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922" w:rsidRPr="00703699" w:rsidRDefault="00044922" w:rsidP="009D100A">
      <w:pPr>
        <w:spacing w:line="360" w:lineRule="auto"/>
        <w:ind w:left="708" w:hanging="708"/>
        <w:jc w:val="center"/>
        <w:rPr>
          <w:rFonts w:asciiTheme="minorHAnsi" w:hAnsiTheme="minorHAnsi" w:cstheme="minorHAnsi"/>
          <w:b/>
          <w:color w:val="00000A"/>
          <w:u w:val="single"/>
        </w:rPr>
      </w:pPr>
    </w:p>
    <w:p w:rsidR="00044922" w:rsidRPr="00703699" w:rsidRDefault="00044922" w:rsidP="00044922">
      <w:pPr>
        <w:spacing w:line="360" w:lineRule="auto"/>
        <w:jc w:val="center"/>
        <w:rPr>
          <w:rFonts w:asciiTheme="minorHAnsi" w:hAnsiTheme="minorHAnsi" w:cstheme="minorHAnsi"/>
          <w:b/>
          <w:color w:val="00000A"/>
          <w:u w:val="single"/>
        </w:rPr>
      </w:pPr>
      <w:r w:rsidRPr="00703699">
        <w:rPr>
          <w:rFonts w:asciiTheme="minorHAnsi" w:hAnsiTheme="minorHAnsi" w:cstheme="minorHAnsi"/>
          <w:b/>
          <w:color w:val="00000A"/>
          <w:u w:val="single"/>
        </w:rPr>
        <w:t xml:space="preserve">BIENALSUR 2019 INAUGURA </w:t>
      </w:r>
      <w:r w:rsidR="00D07891">
        <w:rPr>
          <w:rFonts w:asciiTheme="minorHAnsi" w:hAnsiTheme="minorHAnsi" w:cstheme="minorHAnsi"/>
          <w:b/>
          <w:color w:val="00000A"/>
          <w:u w:val="single"/>
        </w:rPr>
        <w:t>EL KM 0</w:t>
      </w:r>
      <w:r w:rsidR="00322F83" w:rsidRPr="00703699">
        <w:rPr>
          <w:rFonts w:asciiTheme="minorHAnsi" w:hAnsiTheme="minorHAnsi" w:cstheme="minorHAnsi"/>
          <w:b/>
          <w:color w:val="00000A"/>
          <w:u w:val="single"/>
        </w:rPr>
        <w:t xml:space="preserve"> DE SU CARTOGRAFÍA EN EL MUNTREF SEDE HOTEL DE INMIGRANTES</w:t>
      </w:r>
    </w:p>
    <w:p w:rsidR="00044922" w:rsidRPr="00703699" w:rsidRDefault="00044922" w:rsidP="00044922">
      <w:pPr>
        <w:spacing w:line="360" w:lineRule="auto"/>
        <w:rPr>
          <w:rFonts w:asciiTheme="minorHAnsi" w:hAnsiTheme="minorHAnsi" w:cstheme="minorHAnsi"/>
          <w:b/>
          <w:color w:val="auto"/>
        </w:rPr>
      </w:pPr>
    </w:p>
    <w:p w:rsidR="002105C2" w:rsidRPr="00703699" w:rsidRDefault="00044922" w:rsidP="00703699">
      <w:pPr>
        <w:spacing w:line="360" w:lineRule="auto"/>
        <w:ind w:firstLine="708"/>
        <w:jc w:val="both"/>
        <w:rPr>
          <w:rFonts w:asciiTheme="minorHAnsi" w:hAnsiTheme="minorHAnsi" w:cstheme="minorHAnsi"/>
          <w:b/>
          <w:color w:val="auto"/>
        </w:rPr>
      </w:pPr>
      <w:r w:rsidRPr="00703699">
        <w:rPr>
          <w:rFonts w:asciiTheme="minorHAnsi" w:hAnsiTheme="minorHAnsi" w:cstheme="minorHAnsi"/>
          <w:b/>
          <w:color w:val="auto"/>
        </w:rPr>
        <w:t xml:space="preserve">BIENALSUR 2019, la segunda edición del evento cultural de arte contemporáneo de Argentina para el mundo, inaugura </w:t>
      </w:r>
      <w:r w:rsidR="00D07891">
        <w:rPr>
          <w:rFonts w:asciiTheme="minorHAnsi" w:hAnsiTheme="minorHAnsi" w:cstheme="minorHAnsi"/>
          <w:b/>
          <w:color w:val="auto"/>
        </w:rPr>
        <w:t>el KM 0</w:t>
      </w:r>
      <w:r w:rsidR="00322F83" w:rsidRPr="00703699">
        <w:rPr>
          <w:rFonts w:asciiTheme="minorHAnsi" w:hAnsiTheme="minorHAnsi" w:cstheme="minorHAnsi"/>
          <w:b/>
          <w:color w:val="auto"/>
        </w:rPr>
        <w:t xml:space="preserve"> de su cartografía ubicado simbólicamente en el MUNTREF Centro de Arte Contemporáneo y Museo de la Inmigración </w:t>
      </w:r>
      <w:r w:rsidR="004948B4" w:rsidRPr="00703699">
        <w:rPr>
          <w:rFonts w:asciiTheme="minorHAnsi" w:hAnsiTheme="minorHAnsi" w:cstheme="minorHAnsi"/>
          <w:b/>
          <w:color w:val="auto"/>
        </w:rPr>
        <w:t>(</w:t>
      </w:r>
      <w:r w:rsidR="00322F83" w:rsidRPr="00703699">
        <w:rPr>
          <w:rFonts w:asciiTheme="minorHAnsi" w:hAnsiTheme="minorHAnsi" w:cstheme="minorHAnsi"/>
          <w:b/>
          <w:color w:val="auto"/>
        </w:rPr>
        <w:t>Sede Hotel de Inmigrantes</w:t>
      </w:r>
      <w:r w:rsidR="004948B4" w:rsidRPr="00703699">
        <w:rPr>
          <w:rFonts w:asciiTheme="minorHAnsi" w:hAnsiTheme="minorHAnsi" w:cstheme="minorHAnsi"/>
          <w:b/>
          <w:color w:val="auto"/>
        </w:rPr>
        <w:t xml:space="preserve">) </w:t>
      </w:r>
      <w:r w:rsidR="00322F83" w:rsidRPr="00703699">
        <w:rPr>
          <w:rFonts w:asciiTheme="minorHAnsi" w:hAnsiTheme="minorHAnsi" w:cstheme="minorHAnsi"/>
          <w:b/>
          <w:color w:val="auto"/>
        </w:rPr>
        <w:t>el próximo 25</w:t>
      </w:r>
      <w:r w:rsidRPr="00703699">
        <w:rPr>
          <w:rFonts w:asciiTheme="minorHAnsi" w:hAnsiTheme="minorHAnsi" w:cstheme="minorHAnsi"/>
          <w:b/>
          <w:color w:val="auto"/>
        </w:rPr>
        <w:t xml:space="preserve"> </w:t>
      </w:r>
      <w:r w:rsidR="00322F83" w:rsidRPr="00703699">
        <w:rPr>
          <w:rFonts w:asciiTheme="minorHAnsi" w:hAnsiTheme="minorHAnsi" w:cstheme="minorHAnsi"/>
          <w:b/>
          <w:color w:val="auto"/>
        </w:rPr>
        <w:t>de j</w:t>
      </w:r>
      <w:r w:rsidR="00C632C9" w:rsidRPr="00703699">
        <w:rPr>
          <w:rFonts w:asciiTheme="minorHAnsi" w:hAnsiTheme="minorHAnsi" w:cstheme="minorHAnsi"/>
          <w:b/>
          <w:color w:val="auto"/>
        </w:rPr>
        <w:t>unio a las 18 horas</w:t>
      </w:r>
      <w:r w:rsidR="00484321" w:rsidRPr="00703699">
        <w:rPr>
          <w:rFonts w:asciiTheme="minorHAnsi" w:hAnsiTheme="minorHAnsi" w:cstheme="minorHAnsi"/>
          <w:b/>
          <w:color w:val="auto"/>
        </w:rPr>
        <w:t xml:space="preserve"> con </w:t>
      </w:r>
      <w:r w:rsidR="00703699" w:rsidRPr="00703699">
        <w:rPr>
          <w:rFonts w:asciiTheme="minorHAnsi" w:hAnsiTheme="minorHAnsi" w:cstheme="minorHAnsi"/>
          <w:b/>
          <w:color w:val="auto"/>
        </w:rPr>
        <w:t xml:space="preserve">exposiciones de </w:t>
      </w:r>
      <w:r w:rsidR="00D27E87">
        <w:rPr>
          <w:rFonts w:asciiTheme="minorHAnsi" w:hAnsiTheme="minorHAnsi" w:cstheme="minorHAnsi"/>
          <w:b/>
          <w:color w:val="auto"/>
        </w:rPr>
        <w:t xml:space="preserve">los artistas </w:t>
      </w:r>
      <w:proofErr w:type="spellStart"/>
      <w:r w:rsidR="00703699" w:rsidRPr="00703699">
        <w:rPr>
          <w:rFonts w:asciiTheme="minorHAnsi" w:hAnsiTheme="minorHAnsi" w:cstheme="minorHAnsi"/>
          <w:b/>
          <w:color w:val="auto"/>
        </w:rPr>
        <w:t>Michelangelo</w:t>
      </w:r>
      <w:proofErr w:type="spellEnd"/>
      <w:r w:rsidR="00703699" w:rsidRPr="00703699">
        <w:rPr>
          <w:rFonts w:asciiTheme="minorHAnsi" w:hAnsiTheme="minorHAnsi" w:cstheme="minorHAnsi"/>
          <w:b/>
          <w:color w:val="auto"/>
        </w:rPr>
        <w:t xml:space="preserve"> </w:t>
      </w:r>
      <w:proofErr w:type="spellStart"/>
      <w:r w:rsidR="00703699" w:rsidRPr="00703699">
        <w:rPr>
          <w:rFonts w:asciiTheme="minorHAnsi" w:hAnsiTheme="minorHAnsi" w:cstheme="minorHAnsi"/>
          <w:b/>
          <w:color w:val="auto"/>
        </w:rPr>
        <w:t>Pistoletto</w:t>
      </w:r>
      <w:proofErr w:type="spellEnd"/>
      <w:r w:rsidR="00703699" w:rsidRPr="00703699">
        <w:rPr>
          <w:rFonts w:asciiTheme="minorHAnsi" w:hAnsiTheme="minorHAnsi" w:cstheme="minorHAnsi"/>
          <w:b/>
          <w:color w:val="auto"/>
        </w:rPr>
        <w:t xml:space="preserve">, Martha </w:t>
      </w:r>
      <w:proofErr w:type="spellStart"/>
      <w:r w:rsidR="00703699" w:rsidRPr="00703699">
        <w:rPr>
          <w:rFonts w:asciiTheme="minorHAnsi" w:hAnsiTheme="minorHAnsi" w:cstheme="minorHAnsi"/>
          <w:b/>
          <w:color w:val="auto"/>
        </w:rPr>
        <w:t>Rosler</w:t>
      </w:r>
      <w:proofErr w:type="spellEnd"/>
      <w:r w:rsidR="00703699" w:rsidRPr="00703699">
        <w:rPr>
          <w:rFonts w:asciiTheme="minorHAnsi" w:hAnsiTheme="minorHAnsi" w:cstheme="minorHAnsi"/>
          <w:b/>
          <w:color w:val="auto"/>
        </w:rPr>
        <w:t xml:space="preserve">, </w:t>
      </w:r>
      <w:proofErr w:type="spellStart"/>
      <w:r w:rsidR="00703699" w:rsidRPr="00703699">
        <w:rPr>
          <w:rFonts w:asciiTheme="minorHAnsi" w:hAnsiTheme="minorHAnsi" w:cstheme="minorHAnsi"/>
          <w:b/>
          <w:color w:val="auto"/>
        </w:rPr>
        <w:t>Rosângela</w:t>
      </w:r>
      <w:proofErr w:type="spellEnd"/>
      <w:r w:rsidR="00703699" w:rsidRPr="00703699">
        <w:rPr>
          <w:rFonts w:asciiTheme="minorHAnsi" w:hAnsiTheme="minorHAnsi" w:cstheme="minorHAnsi"/>
          <w:b/>
          <w:color w:val="auto"/>
        </w:rPr>
        <w:t xml:space="preserve"> </w:t>
      </w:r>
      <w:proofErr w:type="spellStart"/>
      <w:r w:rsidR="00703699" w:rsidRPr="00703699">
        <w:rPr>
          <w:rFonts w:asciiTheme="minorHAnsi" w:hAnsiTheme="minorHAnsi" w:cstheme="minorHAnsi"/>
          <w:b/>
          <w:color w:val="auto"/>
        </w:rPr>
        <w:t>Rennó</w:t>
      </w:r>
      <w:proofErr w:type="spellEnd"/>
      <w:r w:rsidR="00703699" w:rsidRPr="00703699">
        <w:rPr>
          <w:rFonts w:asciiTheme="minorHAnsi" w:hAnsiTheme="minorHAnsi" w:cstheme="minorHAnsi"/>
          <w:b/>
          <w:color w:val="auto"/>
        </w:rPr>
        <w:t xml:space="preserve">, Pablo Reinoso y  Hassan </w:t>
      </w:r>
      <w:proofErr w:type="spellStart"/>
      <w:r w:rsidR="00703699" w:rsidRPr="00703699">
        <w:rPr>
          <w:rFonts w:asciiTheme="minorHAnsi" w:hAnsiTheme="minorHAnsi" w:cstheme="minorHAnsi"/>
          <w:b/>
          <w:color w:val="auto"/>
        </w:rPr>
        <w:t>Bourkia</w:t>
      </w:r>
      <w:proofErr w:type="spellEnd"/>
      <w:r w:rsidR="00703699" w:rsidRPr="00703699">
        <w:rPr>
          <w:rFonts w:asciiTheme="minorHAnsi" w:hAnsiTheme="minorHAnsi" w:cstheme="minorHAnsi"/>
          <w:b/>
          <w:color w:val="auto"/>
        </w:rPr>
        <w:t xml:space="preserve">, entre otros. </w:t>
      </w:r>
      <w:r w:rsidR="002105C2" w:rsidRPr="00703699">
        <w:rPr>
          <w:rFonts w:asciiTheme="minorHAnsi" w:hAnsiTheme="minorHAnsi" w:cstheme="minorHAnsi"/>
          <w:b/>
          <w:color w:val="auto"/>
        </w:rPr>
        <w:t xml:space="preserve">A partir de allí, cada sede participante es renombrada con un </w:t>
      </w:r>
      <w:proofErr w:type="gramStart"/>
      <w:r w:rsidR="002105C2" w:rsidRPr="00703699">
        <w:rPr>
          <w:rFonts w:asciiTheme="minorHAnsi" w:hAnsiTheme="minorHAnsi" w:cstheme="minorHAnsi"/>
          <w:b/>
          <w:color w:val="auto"/>
        </w:rPr>
        <w:t>kilómetro</w:t>
      </w:r>
      <w:proofErr w:type="gramEnd"/>
      <w:r w:rsidR="002105C2" w:rsidRPr="00703699">
        <w:rPr>
          <w:rFonts w:asciiTheme="minorHAnsi" w:hAnsiTheme="minorHAnsi" w:cstheme="minorHAnsi"/>
          <w:b/>
          <w:color w:val="auto"/>
        </w:rPr>
        <w:t xml:space="preserve"> que sienta las bases de esta singular geografía, y que en esta edición vuelve a alcanzar la ciudad de Tokio, Japón, bautizada con el KM 18.370. Así, hasta el mes de noviembre</w:t>
      </w:r>
      <w:r w:rsidR="00885DB2" w:rsidRPr="00703699">
        <w:rPr>
          <w:rFonts w:asciiTheme="minorHAnsi" w:hAnsiTheme="minorHAnsi" w:cstheme="minorHAnsi"/>
          <w:b/>
          <w:color w:val="auto"/>
        </w:rPr>
        <w:t>,</w:t>
      </w:r>
      <w:r w:rsidR="002105C2" w:rsidRPr="00703699">
        <w:rPr>
          <w:rFonts w:asciiTheme="minorHAnsi" w:hAnsiTheme="minorHAnsi" w:cstheme="minorHAnsi"/>
          <w:b/>
          <w:color w:val="auto"/>
        </w:rPr>
        <w:t xml:space="preserve"> </w:t>
      </w:r>
      <w:r w:rsidR="004948B4" w:rsidRPr="00703699">
        <w:rPr>
          <w:rFonts w:asciiTheme="minorHAnsi" w:hAnsiTheme="minorHAnsi" w:cstheme="minorHAnsi"/>
          <w:b/>
          <w:color w:val="auto"/>
        </w:rPr>
        <w:t>más de cien sedes – con las que</w:t>
      </w:r>
      <w:r w:rsidR="00703699" w:rsidRPr="00703699">
        <w:rPr>
          <w:rFonts w:asciiTheme="minorHAnsi" w:hAnsiTheme="minorHAnsi" w:cstheme="minorHAnsi"/>
          <w:b/>
          <w:color w:val="auto"/>
        </w:rPr>
        <w:t xml:space="preserve"> BIENALSUR </w:t>
      </w:r>
      <w:r w:rsidR="004948B4" w:rsidRPr="00703699">
        <w:rPr>
          <w:rFonts w:asciiTheme="minorHAnsi" w:hAnsiTheme="minorHAnsi" w:cstheme="minorHAnsi"/>
          <w:b/>
          <w:color w:val="auto"/>
        </w:rPr>
        <w:t xml:space="preserve">trabaja de forma conjunta y colaborativa- de 43 ciudades de una veintena de países, irán desplegando las propuestas de más de 400 artistas. </w:t>
      </w:r>
    </w:p>
    <w:p w:rsidR="00C632C9" w:rsidRDefault="00C632C9" w:rsidP="00C632C9">
      <w:pPr>
        <w:spacing w:line="360" w:lineRule="auto"/>
        <w:jc w:val="both"/>
        <w:rPr>
          <w:rFonts w:ascii="Calibri" w:hAnsi="Calibri" w:cs="Calibri"/>
          <w:b/>
          <w:color w:val="00000A"/>
        </w:rPr>
      </w:pPr>
    </w:p>
    <w:p w:rsidR="001E2A13" w:rsidRPr="00A268E8" w:rsidRDefault="004948B4" w:rsidP="00A268E8">
      <w:pPr>
        <w:pStyle w:val="Ttulo3"/>
        <w:spacing w:before="0" w:beforeAutospacing="0" w:after="0" w:afterAutospacing="0" w:line="360" w:lineRule="auto"/>
        <w:ind w:firstLine="708"/>
        <w:jc w:val="both"/>
        <w:rPr>
          <w:rFonts w:ascii="Calibri" w:hAnsi="Calibri" w:cs="Calibri"/>
          <w:b w:val="0"/>
          <w:bCs w:val="0"/>
          <w:color w:val="00000A"/>
          <w:sz w:val="24"/>
          <w:szCs w:val="24"/>
        </w:rPr>
      </w:pPr>
      <w:r w:rsidRPr="00B25FFD">
        <w:rPr>
          <w:rFonts w:ascii="Calibri" w:hAnsi="Calibri" w:cs="Calibri"/>
          <w:b w:val="0"/>
          <w:bCs w:val="0"/>
          <w:color w:val="00000A"/>
          <w:sz w:val="24"/>
          <w:szCs w:val="24"/>
        </w:rPr>
        <w:t xml:space="preserve">La Bienal Internacional de Arte Contemporáneo de América del Sur abrirá al público </w:t>
      </w:r>
      <w:r w:rsidR="00B25FFD">
        <w:rPr>
          <w:rFonts w:ascii="Calibri" w:hAnsi="Calibri" w:cs="Calibri"/>
          <w:b w:val="0"/>
          <w:bCs w:val="0"/>
          <w:color w:val="00000A"/>
          <w:sz w:val="24"/>
          <w:szCs w:val="24"/>
        </w:rPr>
        <w:t>las exposiciones d</w:t>
      </w:r>
      <w:r w:rsidR="00D07891">
        <w:rPr>
          <w:rFonts w:ascii="Calibri" w:hAnsi="Calibri" w:cs="Calibri"/>
          <w:b w:val="0"/>
          <w:bCs w:val="0"/>
          <w:color w:val="00000A"/>
          <w:sz w:val="24"/>
          <w:szCs w:val="24"/>
        </w:rPr>
        <w:t>el KM 0</w:t>
      </w:r>
      <w:r w:rsidRPr="00B25FFD">
        <w:rPr>
          <w:rFonts w:ascii="Calibri" w:hAnsi="Calibri" w:cs="Calibri"/>
          <w:b w:val="0"/>
          <w:bCs w:val="0"/>
          <w:color w:val="00000A"/>
          <w:sz w:val="24"/>
          <w:szCs w:val="24"/>
        </w:rPr>
        <w:t xml:space="preserve"> </w:t>
      </w:r>
      <w:r w:rsidR="00B25FFD" w:rsidRPr="00B25FFD">
        <w:rPr>
          <w:rFonts w:ascii="Calibri" w:hAnsi="Calibri" w:cs="Calibri"/>
          <w:b w:val="0"/>
          <w:bCs w:val="0"/>
          <w:color w:val="00000A"/>
          <w:sz w:val="24"/>
          <w:szCs w:val="24"/>
        </w:rPr>
        <w:t xml:space="preserve">ubicado en el </w:t>
      </w:r>
      <w:r w:rsidR="00B25FFD" w:rsidRPr="00AA2009">
        <w:rPr>
          <w:rFonts w:ascii="Calibri" w:hAnsi="Calibri" w:cs="Calibri"/>
          <w:b w:val="0"/>
          <w:bCs w:val="0"/>
          <w:color w:val="00000A"/>
          <w:sz w:val="24"/>
          <w:szCs w:val="24"/>
        </w:rPr>
        <w:t>MUNTREF Sede Hotel de Inmigrantes</w:t>
      </w:r>
      <w:r w:rsidR="00B31256">
        <w:rPr>
          <w:rFonts w:ascii="Calibri" w:hAnsi="Calibri" w:cs="Calibri"/>
          <w:b w:val="0"/>
          <w:bCs w:val="0"/>
          <w:color w:val="00000A"/>
          <w:sz w:val="24"/>
          <w:szCs w:val="24"/>
        </w:rPr>
        <w:t xml:space="preserve">, que podrán verse hasta el 30 de noviembre, </w:t>
      </w:r>
      <w:r w:rsidR="00AA2009">
        <w:rPr>
          <w:rFonts w:ascii="Calibri" w:hAnsi="Calibri" w:cs="Calibri"/>
          <w:b w:val="0"/>
          <w:bCs w:val="0"/>
          <w:color w:val="00000A"/>
          <w:sz w:val="24"/>
          <w:szCs w:val="24"/>
        </w:rPr>
        <w:t>entre las que destacan obras del</w:t>
      </w:r>
      <w:r w:rsidR="00B25FFD">
        <w:rPr>
          <w:rFonts w:ascii="Calibri" w:hAnsi="Calibri" w:cs="Calibri"/>
          <w:b w:val="0"/>
          <w:bCs w:val="0"/>
          <w:color w:val="00000A"/>
          <w:sz w:val="24"/>
          <w:szCs w:val="24"/>
        </w:rPr>
        <w:t xml:space="preserve"> gran referente del Arte </w:t>
      </w:r>
      <w:proofErr w:type="spellStart"/>
      <w:r w:rsidR="00B25FFD">
        <w:rPr>
          <w:rFonts w:ascii="Calibri" w:hAnsi="Calibri" w:cs="Calibri"/>
          <w:b w:val="0"/>
          <w:bCs w:val="0"/>
          <w:color w:val="00000A"/>
          <w:sz w:val="24"/>
          <w:szCs w:val="24"/>
        </w:rPr>
        <w:t>Povera</w:t>
      </w:r>
      <w:proofErr w:type="spellEnd"/>
      <w:r w:rsidR="00B25FFD">
        <w:rPr>
          <w:rFonts w:ascii="Calibri" w:hAnsi="Calibri" w:cs="Calibri"/>
          <w:b w:val="0"/>
          <w:bCs w:val="0"/>
          <w:color w:val="00000A"/>
          <w:sz w:val="24"/>
          <w:szCs w:val="24"/>
        </w:rPr>
        <w:t xml:space="preserve"> </w:t>
      </w:r>
      <w:proofErr w:type="spellStart"/>
      <w:r w:rsidR="00B25FFD" w:rsidRPr="00A268E8">
        <w:rPr>
          <w:rFonts w:ascii="Calibri" w:hAnsi="Calibri" w:cs="Calibri"/>
          <w:bCs w:val="0"/>
          <w:color w:val="00000A"/>
          <w:sz w:val="24"/>
          <w:szCs w:val="24"/>
        </w:rPr>
        <w:t>Michelangelo</w:t>
      </w:r>
      <w:proofErr w:type="spellEnd"/>
      <w:r w:rsidR="00B25FFD" w:rsidRPr="00A268E8">
        <w:rPr>
          <w:rFonts w:ascii="Calibri" w:hAnsi="Calibri" w:cs="Calibri"/>
          <w:bCs w:val="0"/>
          <w:color w:val="00000A"/>
          <w:sz w:val="24"/>
          <w:szCs w:val="24"/>
        </w:rPr>
        <w:t xml:space="preserve"> </w:t>
      </w:r>
      <w:proofErr w:type="spellStart"/>
      <w:r w:rsidR="00B25FFD" w:rsidRPr="00A268E8">
        <w:rPr>
          <w:rFonts w:ascii="Calibri" w:hAnsi="Calibri" w:cs="Calibri"/>
          <w:bCs w:val="0"/>
          <w:color w:val="00000A"/>
          <w:sz w:val="24"/>
          <w:szCs w:val="24"/>
        </w:rPr>
        <w:t>Pistoletto</w:t>
      </w:r>
      <w:proofErr w:type="spellEnd"/>
      <w:r w:rsidR="00B25FFD">
        <w:rPr>
          <w:rFonts w:ascii="Calibri" w:hAnsi="Calibri" w:cs="Calibri"/>
          <w:b w:val="0"/>
          <w:bCs w:val="0"/>
          <w:color w:val="00000A"/>
          <w:sz w:val="24"/>
          <w:szCs w:val="24"/>
        </w:rPr>
        <w:t xml:space="preserve"> y de l</w:t>
      </w:r>
      <w:r w:rsidR="00B25FFD" w:rsidRPr="00AA2009">
        <w:rPr>
          <w:rFonts w:ascii="Calibri" w:hAnsi="Calibri" w:cs="Calibri"/>
          <w:b w:val="0"/>
          <w:bCs w:val="0"/>
          <w:color w:val="00000A"/>
          <w:sz w:val="24"/>
          <w:szCs w:val="24"/>
        </w:rPr>
        <w:t xml:space="preserve">a artista, activista y feminista estadounidense </w:t>
      </w:r>
      <w:r w:rsidR="00B25FFD" w:rsidRPr="00A268E8">
        <w:rPr>
          <w:rFonts w:ascii="Calibri" w:hAnsi="Calibri" w:cs="Calibri"/>
          <w:bCs w:val="0"/>
          <w:color w:val="00000A"/>
          <w:sz w:val="24"/>
          <w:szCs w:val="24"/>
        </w:rPr>
        <w:t xml:space="preserve">Martha </w:t>
      </w:r>
      <w:proofErr w:type="spellStart"/>
      <w:r w:rsidR="00B25FFD" w:rsidRPr="00A268E8">
        <w:rPr>
          <w:rFonts w:ascii="Calibri" w:hAnsi="Calibri" w:cs="Calibri"/>
          <w:bCs w:val="0"/>
          <w:color w:val="00000A"/>
          <w:sz w:val="24"/>
          <w:szCs w:val="24"/>
        </w:rPr>
        <w:t>Rosler</w:t>
      </w:r>
      <w:proofErr w:type="spellEnd"/>
      <w:r w:rsidR="00B25FFD" w:rsidRPr="00AA2009">
        <w:rPr>
          <w:rFonts w:ascii="Calibri" w:hAnsi="Calibri" w:cs="Calibri"/>
          <w:b w:val="0"/>
          <w:bCs w:val="0"/>
          <w:color w:val="00000A"/>
          <w:sz w:val="24"/>
          <w:szCs w:val="24"/>
        </w:rPr>
        <w:t xml:space="preserve">; además una colección del cineasta francés </w:t>
      </w:r>
      <w:proofErr w:type="spellStart"/>
      <w:r w:rsidR="00B25FFD" w:rsidRPr="00A268E8">
        <w:rPr>
          <w:rFonts w:ascii="Calibri" w:hAnsi="Calibri" w:cs="Calibri"/>
          <w:bCs w:val="0"/>
          <w:color w:val="00000A"/>
          <w:sz w:val="24"/>
          <w:szCs w:val="24"/>
        </w:rPr>
        <w:t>Marin</w:t>
      </w:r>
      <w:proofErr w:type="spellEnd"/>
      <w:r w:rsidR="00B25FFD" w:rsidRPr="00A268E8">
        <w:rPr>
          <w:rFonts w:ascii="Calibri" w:hAnsi="Calibri" w:cs="Calibri"/>
          <w:bCs w:val="0"/>
          <w:color w:val="00000A"/>
          <w:sz w:val="24"/>
          <w:szCs w:val="24"/>
        </w:rPr>
        <w:t xml:space="preserve"> </w:t>
      </w:r>
      <w:proofErr w:type="spellStart"/>
      <w:r w:rsidR="00B25FFD" w:rsidRPr="00A268E8">
        <w:rPr>
          <w:rFonts w:ascii="Calibri" w:hAnsi="Calibri" w:cs="Calibri"/>
          <w:bCs w:val="0"/>
          <w:color w:val="00000A"/>
          <w:sz w:val="24"/>
          <w:szCs w:val="24"/>
        </w:rPr>
        <w:t>Karmitz</w:t>
      </w:r>
      <w:proofErr w:type="spellEnd"/>
      <w:r w:rsidR="00B25FFD" w:rsidRPr="00AA2009">
        <w:rPr>
          <w:rFonts w:ascii="Calibri" w:hAnsi="Calibri" w:cs="Calibri"/>
          <w:b w:val="0"/>
          <w:bCs w:val="0"/>
          <w:color w:val="00000A"/>
          <w:sz w:val="24"/>
          <w:szCs w:val="24"/>
        </w:rPr>
        <w:t xml:space="preserve">; instalaciones de la brasilera </w:t>
      </w:r>
      <w:proofErr w:type="spellStart"/>
      <w:r w:rsidR="00B25FFD" w:rsidRPr="00A268E8">
        <w:rPr>
          <w:rFonts w:ascii="Calibri" w:hAnsi="Calibri" w:cs="Calibri"/>
          <w:bCs w:val="0"/>
          <w:color w:val="00000A"/>
          <w:sz w:val="24"/>
          <w:szCs w:val="24"/>
        </w:rPr>
        <w:t>Rosângela</w:t>
      </w:r>
      <w:proofErr w:type="spellEnd"/>
      <w:r w:rsidR="00B25FFD" w:rsidRPr="00A268E8">
        <w:rPr>
          <w:rFonts w:ascii="Calibri" w:hAnsi="Calibri" w:cs="Calibri"/>
          <w:bCs w:val="0"/>
          <w:color w:val="00000A"/>
          <w:sz w:val="24"/>
          <w:szCs w:val="24"/>
        </w:rPr>
        <w:t xml:space="preserve"> </w:t>
      </w:r>
      <w:proofErr w:type="spellStart"/>
      <w:r w:rsidR="00B25FFD" w:rsidRPr="00A268E8">
        <w:rPr>
          <w:rFonts w:ascii="Calibri" w:hAnsi="Calibri" w:cs="Calibri"/>
          <w:bCs w:val="0"/>
          <w:color w:val="00000A"/>
          <w:sz w:val="24"/>
          <w:szCs w:val="24"/>
        </w:rPr>
        <w:t>Rennó</w:t>
      </w:r>
      <w:proofErr w:type="spellEnd"/>
      <w:r w:rsidR="00B25FFD" w:rsidRPr="00AA2009">
        <w:rPr>
          <w:rFonts w:ascii="Calibri" w:hAnsi="Calibri" w:cs="Calibri"/>
          <w:b w:val="0"/>
          <w:bCs w:val="0"/>
          <w:color w:val="00000A"/>
          <w:sz w:val="24"/>
          <w:szCs w:val="24"/>
        </w:rPr>
        <w:t xml:space="preserve"> y el argentino </w:t>
      </w:r>
      <w:r w:rsidR="00B25FFD" w:rsidRPr="0099253E">
        <w:rPr>
          <w:rFonts w:ascii="Calibri" w:hAnsi="Calibri" w:cs="Calibri"/>
          <w:bCs w:val="0"/>
          <w:color w:val="00000A"/>
          <w:sz w:val="24"/>
          <w:szCs w:val="24"/>
        </w:rPr>
        <w:t>Pablo Rein</w:t>
      </w:r>
      <w:r w:rsidR="00AA2009" w:rsidRPr="0099253E">
        <w:rPr>
          <w:rFonts w:ascii="Calibri" w:hAnsi="Calibri" w:cs="Calibri"/>
          <w:bCs w:val="0"/>
          <w:color w:val="00000A"/>
          <w:sz w:val="24"/>
          <w:szCs w:val="24"/>
        </w:rPr>
        <w:t>oso</w:t>
      </w:r>
      <w:r w:rsidR="00AA2009" w:rsidRPr="00AA2009">
        <w:rPr>
          <w:rFonts w:ascii="Calibri" w:hAnsi="Calibri" w:cs="Calibri"/>
          <w:b w:val="0"/>
          <w:bCs w:val="0"/>
          <w:color w:val="00000A"/>
          <w:sz w:val="24"/>
          <w:szCs w:val="24"/>
        </w:rPr>
        <w:t xml:space="preserve"> y </w:t>
      </w:r>
      <w:r w:rsidR="00B25FFD" w:rsidRPr="00AA2009">
        <w:rPr>
          <w:rFonts w:ascii="Calibri" w:hAnsi="Calibri" w:cs="Calibri"/>
          <w:b w:val="0"/>
          <w:bCs w:val="0"/>
          <w:color w:val="00000A"/>
          <w:sz w:val="24"/>
          <w:szCs w:val="24"/>
        </w:rPr>
        <w:t xml:space="preserve">piezas de los marroquíes </w:t>
      </w:r>
      <w:r w:rsidR="00B25FFD" w:rsidRPr="00983905">
        <w:rPr>
          <w:rFonts w:ascii="Calibri" w:hAnsi="Calibri" w:cs="Calibri"/>
          <w:bCs w:val="0"/>
          <w:color w:val="00000A"/>
          <w:sz w:val="24"/>
          <w:szCs w:val="24"/>
        </w:rPr>
        <w:t xml:space="preserve">Hassan </w:t>
      </w:r>
      <w:proofErr w:type="spellStart"/>
      <w:r w:rsidR="00B25FFD" w:rsidRPr="00983905">
        <w:rPr>
          <w:rFonts w:ascii="Calibri" w:hAnsi="Calibri" w:cs="Calibri"/>
          <w:bCs w:val="0"/>
          <w:color w:val="00000A"/>
          <w:sz w:val="24"/>
          <w:szCs w:val="24"/>
        </w:rPr>
        <w:t>Bourkia</w:t>
      </w:r>
      <w:proofErr w:type="spellEnd"/>
      <w:r w:rsidR="00B25FFD" w:rsidRPr="00AA2009">
        <w:rPr>
          <w:rFonts w:ascii="Calibri" w:hAnsi="Calibri" w:cs="Calibri"/>
          <w:b w:val="0"/>
          <w:bCs w:val="0"/>
          <w:color w:val="00000A"/>
          <w:sz w:val="24"/>
          <w:szCs w:val="24"/>
        </w:rPr>
        <w:t xml:space="preserve"> y </w:t>
      </w:r>
      <w:r w:rsidR="00B25FFD" w:rsidRPr="00983905">
        <w:rPr>
          <w:rFonts w:ascii="Calibri" w:hAnsi="Calibri" w:cs="Calibri"/>
          <w:bCs w:val="0"/>
          <w:color w:val="00000A"/>
          <w:sz w:val="24"/>
          <w:szCs w:val="24"/>
        </w:rPr>
        <w:t xml:space="preserve">Mohamed </w:t>
      </w:r>
      <w:proofErr w:type="spellStart"/>
      <w:r w:rsidR="00B25FFD" w:rsidRPr="00983905">
        <w:rPr>
          <w:rFonts w:ascii="Calibri" w:hAnsi="Calibri" w:cs="Calibri"/>
          <w:bCs w:val="0"/>
          <w:color w:val="00000A"/>
          <w:sz w:val="24"/>
          <w:szCs w:val="24"/>
        </w:rPr>
        <w:t>Arjedal</w:t>
      </w:r>
      <w:proofErr w:type="spellEnd"/>
      <w:r w:rsidR="00AA2009" w:rsidRPr="00AA2009">
        <w:rPr>
          <w:rFonts w:ascii="Calibri" w:hAnsi="Calibri" w:cs="Calibri"/>
          <w:b w:val="0"/>
          <w:bCs w:val="0"/>
          <w:color w:val="00000A"/>
          <w:sz w:val="24"/>
          <w:szCs w:val="24"/>
        </w:rPr>
        <w:t>, entre otros.</w:t>
      </w:r>
      <w:r w:rsidR="00AA2009">
        <w:rPr>
          <w:rFonts w:ascii="Calibri" w:hAnsi="Calibri"/>
          <w:color w:val="000000"/>
          <w:sz w:val="24"/>
          <w:szCs w:val="24"/>
        </w:rPr>
        <w:t xml:space="preserve"> </w:t>
      </w:r>
    </w:p>
    <w:p w:rsidR="001E2A13" w:rsidRPr="001E2A13" w:rsidRDefault="00AA2009" w:rsidP="001E2A13">
      <w:pPr>
        <w:spacing w:line="360" w:lineRule="auto"/>
        <w:ind w:firstLine="708"/>
        <w:jc w:val="both"/>
        <w:rPr>
          <w:rFonts w:ascii="Calibri" w:hAnsi="Calibri" w:cs="Calibri"/>
          <w:b/>
          <w:color w:val="00000A"/>
        </w:rPr>
      </w:pPr>
      <w:r>
        <w:rPr>
          <w:rFonts w:ascii="Calibri" w:hAnsi="Calibri" w:cs="Calibri"/>
          <w:color w:val="00000A"/>
        </w:rPr>
        <w:t>La</w:t>
      </w:r>
      <w:r w:rsidR="001E2A13" w:rsidRPr="001E2A13">
        <w:rPr>
          <w:rFonts w:ascii="Calibri" w:hAnsi="Calibri" w:cs="Calibri"/>
          <w:color w:val="00000A"/>
        </w:rPr>
        <w:t xml:space="preserve"> exposición</w:t>
      </w:r>
      <w:r w:rsidR="001E2A13" w:rsidRPr="001E2A13">
        <w:rPr>
          <w:rFonts w:ascii="Calibri" w:hAnsi="Calibri" w:cs="Calibri"/>
          <w:i/>
          <w:iCs/>
          <w:color w:val="00000A"/>
        </w:rPr>
        <w:t> </w:t>
      </w:r>
      <w:r w:rsidR="001E2A13" w:rsidRPr="001E2A13">
        <w:rPr>
          <w:rFonts w:ascii="Calibri" w:hAnsi="Calibri" w:cs="Calibri"/>
          <w:b/>
          <w:iCs/>
          <w:color w:val="00000A"/>
        </w:rPr>
        <w:t>“</w:t>
      </w:r>
      <w:proofErr w:type="spellStart"/>
      <w:r w:rsidR="001E2A13" w:rsidRPr="001E2A13">
        <w:rPr>
          <w:rFonts w:ascii="Calibri" w:hAnsi="Calibri" w:cs="Calibri"/>
          <w:b/>
          <w:iCs/>
          <w:color w:val="00000A"/>
        </w:rPr>
        <w:t>Pistoletto</w:t>
      </w:r>
      <w:proofErr w:type="spellEnd"/>
      <w:r w:rsidR="001E2A13" w:rsidRPr="001E2A13">
        <w:rPr>
          <w:rFonts w:ascii="Calibri" w:hAnsi="Calibri" w:cs="Calibri"/>
          <w:b/>
          <w:iCs/>
          <w:color w:val="00000A"/>
        </w:rPr>
        <w:t xml:space="preserve"> Buenos Aires</w:t>
      </w:r>
      <w:r w:rsidR="001E2A13">
        <w:rPr>
          <w:rFonts w:ascii="Calibri" w:hAnsi="Calibri" w:cs="Calibri"/>
          <w:b/>
          <w:iCs/>
          <w:color w:val="00000A"/>
        </w:rPr>
        <w:t>”</w:t>
      </w:r>
      <w:r w:rsidR="00B31256">
        <w:rPr>
          <w:rFonts w:ascii="Calibri" w:hAnsi="Calibri" w:cs="Calibri"/>
          <w:iCs/>
          <w:color w:val="00000A"/>
        </w:rPr>
        <w:t xml:space="preserve"> </w:t>
      </w:r>
      <w:r w:rsidR="00B31256">
        <w:rPr>
          <w:rFonts w:ascii="Calibri" w:hAnsi="Calibri" w:cs="Calibri"/>
          <w:color w:val="00000A"/>
        </w:rPr>
        <w:t xml:space="preserve">forma </w:t>
      </w:r>
      <w:r w:rsidR="001E2A13">
        <w:rPr>
          <w:rFonts w:ascii="Calibri" w:hAnsi="Calibri" w:cs="Calibri"/>
          <w:color w:val="00000A"/>
        </w:rPr>
        <w:t xml:space="preserve">parte </w:t>
      </w:r>
      <w:r w:rsidR="001E2A13" w:rsidRPr="001E2A13">
        <w:rPr>
          <w:rFonts w:ascii="Calibri" w:hAnsi="Calibri" w:cs="Calibri"/>
          <w:color w:val="00000A"/>
        </w:rPr>
        <w:t>del </w:t>
      </w:r>
      <w:r w:rsidR="001E2A13" w:rsidRPr="001E2A13">
        <w:rPr>
          <w:rFonts w:ascii="Calibri" w:hAnsi="Calibri" w:cs="Calibri"/>
          <w:b/>
          <w:color w:val="00000A"/>
        </w:rPr>
        <w:t>“</w:t>
      </w:r>
      <w:r w:rsidR="001E2A13">
        <w:rPr>
          <w:rFonts w:ascii="Calibri" w:hAnsi="Calibri" w:cs="Calibri"/>
          <w:b/>
          <w:iCs/>
          <w:color w:val="00000A"/>
        </w:rPr>
        <w:t xml:space="preserve">Circuito </w:t>
      </w:r>
      <w:proofErr w:type="spellStart"/>
      <w:r w:rsidR="001E2A13" w:rsidRPr="001E2A13">
        <w:rPr>
          <w:rFonts w:ascii="Calibri" w:hAnsi="Calibri" w:cs="Calibri"/>
          <w:b/>
          <w:iCs/>
          <w:color w:val="00000A"/>
        </w:rPr>
        <w:t>Pistoletto</w:t>
      </w:r>
      <w:proofErr w:type="spellEnd"/>
      <w:r w:rsidR="001E2A13">
        <w:rPr>
          <w:rFonts w:ascii="Calibri" w:hAnsi="Calibri" w:cs="Calibri"/>
          <w:b/>
          <w:iCs/>
          <w:color w:val="00000A"/>
        </w:rPr>
        <w:t>”</w:t>
      </w:r>
      <w:r w:rsidR="001E2A13" w:rsidRPr="001E2A13">
        <w:rPr>
          <w:rFonts w:ascii="Calibri" w:hAnsi="Calibri" w:cs="Calibri"/>
          <w:color w:val="00000A"/>
        </w:rPr>
        <w:t xml:space="preserve">, un itinerario artístico con espacios intervenidos por el reconocido artista italiano realizado en colaboración con la </w:t>
      </w:r>
      <w:r w:rsidR="001E2A13" w:rsidRPr="001E2A13">
        <w:rPr>
          <w:rFonts w:ascii="Calibri" w:hAnsi="Calibri" w:cs="Calibri"/>
          <w:b/>
          <w:color w:val="00000A"/>
        </w:rPr>
        <w:t>Embajada de Italia en Buenos Aires y en el marco del ciclo “Ingenio italiano</w:t>
      </w:r>
      <w:r w:rsidR="001E2A13">
        <w:rPr>
          <w:rFonts w:ascii="Calibri" w:hAnsi="Calibri" w:cs="Calibri"/>
          <w:b/>
          <w:color w:val="00000A"/>
        </w:rPr>
        <w:t>”</w:t>
      </w:r>
      <w:r w:rsidR="001E2A13" w:rsidRPr="001E2A13">
        <w:rPr>
          <w:rFonts w:ascii="Calibri" w:hAnsi="Calibri" w:cs="Calibri"/>
          <w:b/>
          <w:color w:val="00000A"/>
        </w:rPr>
        <w:t>.</w:t>
      </w:r>
    </w:p>
    <w:p w:rsidR="0037117B" w:rsidRPr="0037117B" w:rsidRDefault="00BA4575" w:rsidP="001E2A13">
      <w:pPr>
        <w:spacing w:line="360" w:lineRule="auto"/>
        <w:ind w:firstLine="708"/>
        <w:jc w:val="both"/>
        <w:rPr>
          <w:rFonts w:ascii="Calibri" w:hAnsi="Calibri" w:cs="Calibri"/>
          <w:color w:val="00000A"/>
        </w:rPr>
      </w:pPr>
      <w:r>
        <w:rPr>
          <w:rFonts w:ascii="Calibri" w:hAnsi="Calibri" w:cs="Calibri"/>
          <w:color w:val="00000A"/>
        </w:rPr>
        <w:t>Con curaduría de</w:t>
      </w:r>
      <w:r w:rsidR="00B31256">
        <w:rPr>
          <w:rFonts w:ascii="Calibri" w:hAnsi="Calibri" w:cs="Calibri"/>
          <w:color w:val="00000A"/>
        </w:rPr>
        <w:t>l brasileño</w:t>
      </w:r>
      <w:r>
        <w:rPr>
          <w:rFonts w:ascii="Calibri" w:hAnsi="Calibri" w:cs="Calibri"/>
          <w:color w:val="00000A"/>
        </w:rPr>
        <w:t xml:space="preserve"> </w:t>
      </w:r>
      <w:proofErr w:type="spellStart"/>
      <w:r>
        <w:rPr>
          <w:rFonts w:ascii="Calibri" w:hAnsi="Calibri" w:cs="Calibri"/>
          <w:color w:val="00000A"/>
        </w:rPr>
        <w:t>Marce</w:t>
      </w:r>
      <w:r w:rsidR="001E2A13">
        <w:rPr>
          <w:rFonts w:ascii="Calibri" w:hAnsi="Calibri" w:cs="Calibri"/>
          <w:color w:val="00000A"/>
        </w:rPr>
        <w:t>llo</w:t>
      </w:r>
      <w:proofErr w:type="spellEnd"/>
      <w:r w:rsidR="001E2A13">
        <w:rPr>
          <w:rFonts w:ascii="Calibri" w:hAnsi="Calibri" w:cs="Calibri"/>
          <w:color w:val="00000A"/>
        </w:rPr>
        <w:t xml:space="preserve"> Dantas</w:t>
      </w:r>
      <w:r w:rsidR="00AA2009">
        <w:rPr>
          <w:rFonts w:ascii="Calibri" w:hAnsi="Calibri" w:cs="Calibri"/>
          <w:color w:val="00000A"/>
        </w:rPr>
        <w:t xml:space="preserve"> en el MUNTREF</w:t>
      </w:r>
      <w:r>
        <w:rPr>
          <w:rFonts w:ascii="Calibri" w:hAnsi="Calibri" w:cs="Calibri"/>
          <w:color w:val="00000A"/>
        </w:rPr>
        <w:t xml:space="preserve"> p</w:t>
      </w:r>
      <w:r w:rsidR="0037117B" w:rsidRPr="0037117B">
        <w:rPr>
          <w:rFonts w:ascii="Calibri" w:hAnsi="Calibri" w:cs="Calibri"/>
          <w:color w:val="00000A"/>
        </w:rPr>
        <w:t xml:space="preserve">odrá verse </w:t>
      </w:r>
      <w:r w:rsidR="0037117B" w:rsidRPr="001E2A13">
        <w:rPr>
          <w:rFonts w:ascii="Calibri" w:hAnsi="Calibri" w:cs="Calibri"/>
          <w:b/>
          <w:color w:val="00000A"/>
        </w:rPr>
        <w:t xml:space="preserve">“Porte </w:t>
      </w:r>
      <w:proofErr w:type="spellStart"/>
      <w:r w:rsidR="0037117B" w:rsidRPr="001E2A13">
        <w:rPr>
          <w:rFonts w:ascii="Calibri" w:hAnsi="Calibri" w:cs="Calibri"/>
          <w:b/>
          <w:color w:val="00000A"/>
        </w:rPr>
        <w:lastRenderedPageBreak/>
        <w:t>Uffizi</w:t>
      </w:r>
      <w:proofErr w:type="spellEnd"/>
      <w:r w:rsidR="0037117B" w:rsidRPr="001E2A13">
        <w:rPr>
          <w:rFonts w:ascii="Calibri" w:hAnsi="Calibri" w:cs="Calibri"/>
          <w:b/>
          <w:color w:val="00000A"/>
        </w:rPr>
        <w:t>”</w:t>
      </w:r>
      <w:r w:rsidR="0037117B" w:rsidRPr="0037117B">
        <w:rPr>
          <w:rFonts w:ascii="Calibri" w:hAnsi="Calibri" w:cs="Calibri"/>
          <w:color w:val="00000A"/>
        </w:rPr>
        <w:t xml:space="preserve">, una instalación que ocupa la totalidad de la sala 1 del Centro de Arte Contemporáneo, incluye icónicas obras del artista que viajan de Italia a Buenos Aires culminando su producción en la Sede. Al mismo tiempo, en el espacio del crucero del edificio, presentará una evolución de la obra </w:t>
      </w:r>
      <w:r w:rsidR="001E2A13">
        <w:rPr>
          <w:rFonts w:ascii="Calibri" w:hAnsi="Calibri" w:cs="Calibri"/>
          <w:color w:val="00000A"/>
        </w:rPr>
        <w:t>“</w:t>
      </w:r>
      <w:r w:rsidR="0037117B" w:rsidRPr="0037117B">
        <w:rPr>
          <w:rFonts w:ascii="Calibri" w:hAnsi="Calibri" w:cs="Calibri"/>
          <w:color w:val="00000A"/>
        </w:rPr>
        <w:t>Metamorfosis</w:t>
      </w:r>
      <w:r w:rsidR="001E2A13">
        <w:rPr>
          <w:rFonts w:ascii="Calibri" w:hAnsi="Calibri" w:cs="Calibri"/>
          <w:color w:val="00000A"/>
        </w:rPr>
        <w:t>”</w:t>
      </w:r>
      <w:r w:rsidR="0037117B" w:rsidRPr="0037117B">
        <w:rPr>
          <w:rFonts w:ascii="Calibri" w:hAnsi="Calibri" w:cs="Calibri"/>
          <w:color w:val="00000A"/>
        </w:rPr>
        <w:t xml:space="preserve">, ampliada específicamente para BIENALSUR y con producción local. Finalmente, </w:t>
      </w:r>
      <w:proofErr w:type="spellStart"/>
      <w:r w:rsidR="0037117B" w:rsidRPr="0037117B">
        <w:rPr>
          <w:rFonts w:ascii="Calibri" w:hAnsi="Calibri" w:cs="Calibri"/>
          <w:color w:val="00000A"/>
        </w:rPr>
        <w:t>Pistoletto</w:t>
      </w:r>
      <w:proofErr w:type="spellEnd"/>
      <w:r w:rsidR="0037117B" w:rsidRPr="0037117B">
        <w:rPr>
          <w:rFonts w:ascii="Calibri" w:hAnsi="Calibri" w:cs="Calibri"/>
          <w:color w:val="00000A"/>
        </w:rPr>
        <w:t xml:space="preserve"> intervendrá  la colección permanente del Museo con cuatro de sus característicos espejos producidos a partir de fotos de inmigrantes tomadas en las calles de Buenos Aires y con la obra </w:t>
      </w:r>
      <w:r w:rsidR="001E2A13">
        <w:rPr>
          <w:rFonts w:ascii="Calibri" w:hAnsi="Calibri" w:cs="Calibri"/>
          <w:color w:val="00000A"/>
        </w:rPr>
        <w:t>“</w:t>
      </w:r>
      <w:proofErr w:type="spellStart"/>
      <w:r w:rsidR="0037117B" w:rsidRPr="0037117B">
        <w:rPr>
          <w:rFonts w:ascii="Calibri" w:hAnsi="Calibri" w:cs="Calibri"/>
          <w:color w:val="00000A"/>
        </w:rPr>
        <w:t>Fame</w:t>
      </w:r>
      <w:proofErr w:type="spellEnd"/>
      <w:r w:rsidR="0037117B" w:rsidRPr="0037117B">
        <w:rPr>
          <w:rFonts w:ascii="Calibri" w:hAnsi="Calibri" w:cs="Calibri"/>
          <w:color w:val="00000A"/>
        </w:rPr>
        <w:t xml:space="preserve"> </w:t>
      </w:r>
      <w:proofErr w:type="spellStart"/>
      <w:r w:rsidR="0037117B" w:rsidRPr="0037117B">
        <w:rPr>
          <w:rFonts w:ascii="Calibri" w:hAnsi="Calibri" w:cs="Calibri"/>
          <w:color w:val="00000A"/>
        </w:rPr>
        <w:t>Amore</w:t>
      </w:r>
      <w:proofErr w:type="spellEnd"/>
      <w:r w:rsidR="0037117B" w:rsidRPr="0037117B">
        <w:rPr>
          <w:rFonts w:ascii="Calibri" w:hAnsi="Calibri" w:cs="Calibri"/>
          <w:color w:val="00000A"/>
        </w:rPr>
        <w:t xml:space="preserve"> Arte</w:t>
      </w:r>
      <w:r w:rsidR="001E2A13">
        <w:rPr>
          <w:rFonts w:ascii="Calibri" w:hAnsi="Calibri" w:cs="Calibri"/>
          <w:color w:val="00000A"/>
        </w:rPr>
        <w:t>”</w:t>
      </w:r>
      <w:r w:rsidR="0037117B" w:rsidRPr="0037117B">
        <w:rPr>
          <w:rFonts w:ascii="Calibri" w:hAnsi="Calibri" w:cs="Calibri"/>
          <w:color w:val="00000A"/>
        </w:rPr>
        <w:t>. Los espejos dialogarán con las cuatro secciones que organizan la ruta curatorial de la colección permanente (viaje, llegada, inserción y herencia).</w:t>
      </w:r>
    </w:p>
    <w:p w:rsidR="00044922" w:rsidRDefault="001E2A13" w:rsidP="001E2A13">
      <w:pPr>
        <w:spacing w:line="360" w:lineRule="auto"/>
        <w:ind w:firstLine="708"/>
        <w:jc w:val="both"/>
        <w:rPr>
          <w:rFonts w:ascii="Helvetica" w:hAnsi="Helvetica" w:cs="Helvetica"/>
          <w:sz w:val="21"/>
          <w:szCs w:val="21"/>
        </w:rPr>
      </w:pPr>
      <w:r>
        <w:rPr>
          <w:rFonts w:ascii="Calibri" w:hAnsi="Calibri" w:cs="Calibri"/>
          <w:color w:val="00000A"/>
        </w:rPr>
        <w:t>En simultáneo inaugurará</w:t>
      </w:r>
      <w:r w:rsidR="00044922">
        <w:rPr>
          <w:rFonts w:ascii="Calibri" w:hAnsi="Calibri" w:cs="Calibri"/>
          <w:color w:val="00000A"/>
        </w:rPr>
        <w:t xml:space="preserve"> </w:t>
      </w:r>
      <w:r w:rsidR="00044922" w:rsidRPr="001E2A13">
        <w:rPr>
          <w:rFonts w:ascii="Calibri" w:hAnsi="Calibri" w:cs="Calibri"/>
          <w:b/>
          <w:color w:val="00000A"/>
        </w:rPr>
        <w:t>“Puede que esta vez sea diferente”</w:t>
      </w:r>
      <w:r w:rsidR="00044922">
        <w:rPr>
          <w:rFonts w:ascii="Calibri" w:hAnsi="Calibri" w:cs="Calibri"/>
          <w:color w:val="00000A"/>
        </w:rPr>
        <w:t xml:space="preserve">, de la reconocida </w:t>
      </w:r>
      <w:r w:rsidR="00044922">
        <w:rPr>
          <w:rFonts w:ascii="Calibri" w:hAnsi="Calibri" w:cs="Calibri"/>
          <w:b/>
          <w:color w:val="00000A"/>
        </w:rPr>
        <w:t xml:space="preserve">Martha </w:t>
      </w:r>
      <w:proofErr w:type="spellStart"/>
      <w:r w:rsidR="00044922">
        <w:rPr>
          <w:rFonts w:ascii="Calibri" w:hAnsi="Calibri" w:cs="Calibri"/>
          <w:b/>
          <w:color w:val="00000A"/>
        </w:rPr>
        <w:t>Rosler</w:t>
      </w:r>
      <w:proofErr w:type="spellEnd"/>
      <w:r w:rsidR="00044922">
        <w:rPr>
          <w:rFonts w:ascii="Calibri" w:hAnsi="Calibri" w:cs="Calibri"/>
          <w:color w:val="00000A"/>
        </w:rPr>
        <w:t xml:space="preserve">, quien </w:t>
      </w:r>
      <w:r w:rsidR="00C632C9" w:rsidRPr="00C632C9">
        <w:rPr>
          <w:rFonts w:ascii="Calibri" w:hAnsi="Calibri" w:cs="Calibri"/>
          <w:color w:val="00000A"/>
        </w:rPr>
        <w:t>se propone crear una biblioteca sobre arte y feminismo en castell</w:t>
      </w:r>
      <w:r w:rsidR="00AA2009">
        <w:rPr>
          <w:rFonts w:ascii="Calibri" w:hAnsi="Calibri" w:cs="Calibri"/>
          <w:color w:val="00000A"/>
        </w:rPr>
        <w:t xml:space="preserve">ano, con la colaboración de la </w:t>
      </w:r>
      <w:r w:rsidR="00C632C9" w:rsidRPr="00C632C9">
        <w:rPr>
          <w:rFonts w:ascii="Calibri" w:hAnsi="Calibri" w:cs="Calibri"/>
          <w:color w:val="00000A"/>
        </w:rPr>
        <w:t xml:space="preserve">Red Interdisciplinaria de Estudios de Género y el Centro Interdisciplinario de Estudios y Políticas de Género de la UNTREF. </w:t>
      </w:r>
      <w:r w:rsidR="00044922">
        <w:rPr>
          <w:rFonts w:ascii="Calibri" w:hAnsi="Calibri" w:cs="Calibri"/>
          <w:color w:val="00000A"/>
        </w:rPr>
        <w:t>A través de la donación, compra y préstamo de libros, el proyecto supone reunir y catalogar alrededor de dos mil títulos que den cuenta, acompañen e intervengan en la intensa discusión sobre feminismo que viene dándose en los últimos años en Buenos Aires.</w:t>
      </w:r>
      <w:r w:rsidR="00C632C9">
        <w:rPr>
          <w:rFonts w:ascii="Calibri" w:hAnsi="Calibri" w:cs="Calibri"/>
          <w:color w:val="00000A"/>
        </w:rPr>
        <w:t xml:space="preserve"> </w:t>
      </w:r>
      <w:r w:rsidR="00C632C9" w:rsidRPr="00AA2009">
        <w:rPr>
          <w:rFonts w:ascii="Calibri" w:hAnsi="Calibri" w:cs="Calibri"/>
          <w:color w:val="00000A"/>
        </w:rPr>
        <w:t>Al cierre de la exposición, la biblioteca permanecerá como acervo en la Universidad, y podrá ser consultada por el público.</w:t>
      </w:r>
    </w:p>
    <w:p w:rsidR="00AA2009" w:rsidRDefault="00C632C9" w:rsidP="00AA2009">
      <w:pPr>
        <w:spacing w:line="360" w:lineRule="auto"/>
        <w:ind w:firstLine="708"/>
        <w:jc w:val="both"/>
        <w:rPr>
          <w:rFonts w:ascii="Calibri" w:hAnsi="Calibri" w:cs="Calibri"/>
          <w:color w:val="00000A"/>
        </w:rPr>
      </w:pPr>
      <w:r w:rsidRPr="00AA2009">
        <w:rPr>
          <w:rFonts w:ascii="Calibri" w:hAnsi="Calibri" w:cs="Calibri"/>
          <w:color w:val="00000A"/>
        </w:rPr>
        <w:t xml:space="preserve">Las bibliotecas son también la obsesión del marroquí </w:t>
      </w:r>
      <w:r w:rsidRPr="00AA2009">
        <w:rPr>
          <w:rFonts w:ascii="Calibri" w:hAnsi="Calibri" w:cs="Calibri"/>
          <w:b/>
          <w:color w:val="00000A"/>
        </w:rPr>
        <w:t xml:space="preserve">Hassan </w:t>
      </w:r>
      <w:proofErr w:type="spellStart"/>
      <w:r w:rsidRPr="00AA2009">
        <w:rPr>
          <w:rFonts w:ascii="Calibri" w:hAnsi="Calibri" w:cs="Calibri"/>
          <w:b/>
          <w:color w:val="00000A"/>
        </w:rPr>
        <w:t>Bourkia</w:t>
      </w:r>
      <w:proofErr w:type="spellEnd"/>
      <w:r w:rsidRPr="00AA2009">
        <w:rPr>
          <w:rFonts w:ascii="Calibri" w:hAnsi="Calibri" w:cs="Calibri"/>
          <w:color w:val="00000A"/>
        </w:rPr>
        <w:t xml:space="preserve">, que presentará </w:t>
      </w:r>
      <w:r w:rsidR="00AA2009">
        <w:rPr>
          <w:rFonts w:ascii="Calibri" w:hAnsi="Calibri" w:cs="Calibri"/>
          <w:color w:val="00000A"/>
        </w:rPr>
        <w:t xml:space="preserve">la instalación sitio específico </w:t>
      </w:r>
      <w:r w:rsidRPr="00AA2009">
        <w:rPr>
          <w:rFonts w:ascii="Calibri" w:hAnsi="Calibri" w:cs="Calibri"/>
          <w:b/>
          <w:color w:val="00000A"/>
        </w:rPr>
        <w:t>“</w:t>
      </w:r>
      <w:proofErr w:type="spellStart"/>
      <w:r w:rsidRPr="00AA2009">
        <w:rPr>
          <w:rFonts w:ascii="Calibri" w:hAnsi="Calibri" w:cs="Calibri"/>
          <w:b/>
          <w:iCs/>
          <w:color w:val="00000A"/>
        </w:rPr>
        <w:t>Exodus</w:t>
      </w:r>
      <w:proofErr w:type="spellEnd"/>
      <w:r w:rsidRPr="00AA2009">
        <w:rPr>
          <w:rFonts w:ascii="Calibri" w:hAnsi="Calibri" w:cs="Calibri"/>
          <w:b/>
          <w:iCs/>
          <w:color w:val="00000A"/>
        </w:rPr>
        <w:t xml:space="preserve"> Library”</w:t>
      </w:r>
      <w:r w:rsidRPr="00AA2009">
        <w:rPr>
          <w:rFonts w:ascii="Calibri" w:hAnsi="Calibri" w:cs="Calibri"/>
          <w:color w:val="00000A"/>
        </w:rPr>
        <w:t>. Esta creación alude no solo a los tránsitos o migraciones sino al movimiento de poblaciones enteras, como la de los jujeños en medio de las luchas por la Independencia, la de los republicanos saliendo de España al término de la Guerra Civil o la del pueblo sirio en la actualidad.</w:t>
      </w:r>
    </w:p>
    <w:p w:rsidR="00322F83" w:rsidRPr="00A268E8" w:rsidRDefault="00AA2009" w:rsidP="00A268E8">
      <w:pPr>
        <w:spacing w:line="360" w:lineRule="auto"/>
        <w:ind w:firstLine="708"/>
        <w:jc w:val="both"/>
        <w:rPr>
          <w:rFonts w:ascii="Calibri" w:hAnsi="Calibri" w:cs="Calibri"/>
          <w:color w:val="00000A"/>
        </w:rPr>
      </w:pPr>
      <w:r>
        <w:rPr>
          <w:rFonts w:ascii="Calibri" w:hAnsi="Calibri" w:cs="Calibri"/>
          <w:color w:val="00000A"/>
        </w:rPr>
        <w:t xml:space="preserve">Mientras que la exposición </w:t>
      </w:r>
      <w:r w:rsidR="00322F83" w:rsidRPr="0037117B">
        <w:rPr>
          <w:rFonts w:ascii="Calibri" w:hAnsi="Calibri" w:cs="Calibri"/>
          <w:b/>
          <w:color w:val="00000A"/>
        </w:rPr>
        <w:t>“</w:t>
      </w:r>
      <w:r w:rsidR="00322F83" w:rsidRPr="00983905">
        <w:rPr>
          <w:rFonts w:ascii="Calibri" w:hAnsi="Calibri" w:cs="Calibri"/>
          <w:b/>
          <w:color w:val="00000A"/>
        </w:rPr>
        <w:t>Extranjero residente</w:t>
      </w:r>
      <w:r w:rsidR="00322F83" w:rsidRPr="0037117B">
        <w:rPr>
          <w:rFonts w:ascii="Calibri" w:hAnsi="Calibri" w:cs="Calibri"/>
          <w:b/>
          <w:color w:val="00000A"/>
        </w:rPr>
        <w:t>”</w:t>
      </w:r>
      <w:r w:rsidRPr="00AA2009">
        <w:rPr>
          <w:rFonts w:ascii="Calibri" w:hAnsi="Calibri" w:cs="Calibri"/>
          <w:color w:val="00000A"/>
        </w:rPr>
        <w:t>,</w:t>
      </w:r>
      <w:r>
        <w:rPr>
          <w:rFonts w:ascii="Calibri" w:hAnsi="Calibri" w:cs="Calibri"/>
          <w:b/>
          <w:color w:val="00000A"/>
        </w:rPr>
        <w:t xml:space="preserve"> </w:t>
      </w:r>
      <w:r>
        <w:rPr>
          <w:rFonts w:ascii="Calibri" w:hAnsi="Calibri" w:cs="Calibri"/>
          <w:color w:val="00000A"/>
        </w:rPr>
        <w:t xml:space="preserve">que cuenta </w:t>
      </w:r>
      <w:r w:rsidRPr="00BA4575">
        <w:rPr>
          <w:rFonts w:ascii="Calibri" w:hAnsi="Calibri" w:cs="Calibri"/>
          <w:color w:val="00000A"/>
        </w:rPr>
        <w:t xml:space="preserve">con el auspicio de la </w:t>
      </w:r>
      <w:r w:rsidRPr="00BA4575">
        <w:rPr>
          <w:rFonts w:ascii="Calibri" w:hAnsi="Calibri" w:cs="Calibri"/>
          <w:b/>
          <w:color w:val="00000A"/>
        </w:rPr>
        <w:t xml:space="preserve">Embajada de Francia y del </w:t>
      </w:r>
      <w:proofErr w:type="spellStart"/>
      <w:r w:rsidRPr="00BA4575">
        <w:rPr>
          <w:rFonts w:ascii="Calibri" w:hAnsi="Calibri" w:cs="Calibri"/>
          <w:b/>
          <w:color w:val="00000A"/>
        </w:rPr>
        <w:t>Institut</w:t>
      </w:r>
      <w:proofErr w:type="spellEnd"/>
      <w:r w:rsidRPr="00BA4575">
        <w:rPr>
          <w:rFonts w:ascii="Calibri" w:hAnsi="Calibri" w:cs="Calibri"/>
          <w:b/>
          <w:color w:val="00000A"/>
        </w:rPr>
        <w:t xml:space="preserve"> </w:t>
      </w:r>
      <w:proofErr w:type="spellStart"/>
      <w:r w:rsidRPr="00BA4575">
        <w:rPr>
          <w:rFonts w:ascii="Calibri" w:hAnsi="Calibri" w:cs="Calibri"/>
          <w:b/>
          <w:color w:val="00000A"/>
        </w:rPr>
        <w:t>français</w:t>
      </w:r>
      <w:proofErr w:type="spellEnd"/>
      <w:r w:rsidRPr="00BA4575">
        <w:rPr>
          <w:rFonts w:ascii="Calibri" w:hAnsi="Calibri" w:cs="Calibri"/>
          <w:b/>
          <w:color w:val="00000A"/>
        </w:rPr>
        <w:t xml:space="preserve"> </w:t>
      </w:r>
      <w:proofErr w:type="spellStart"/>
      <w:r w:rsidRPr="00BA4575">
        <w:rPr>
          <w:rFonts w:ascii="Calibri" w:hAnsi="Calibri" w:cs="Calibri"/>
          <w:b/>
          <w:color w:val="00000A"/>
        </w:rPr>
        <w:t>d'Argentine</w:t>
      </w:r>
      <w:proofErr w:type="spellEnd"/>
      <w:r w:rsidRPr="00AA2009">
        <w:rPr>
          <w:rFonts w:ascii="Calibri" w:hAnsi="Calibri" w:cs="Calibri"/>
          <w:color w:val="00000A"/>
        </w:rPr>
        <w:t>,</w:t>
      </w:r>
      <w:r w:rsidR="00322F83" w:rsidRPr="0037117B">
        <w:rPr>
          <w:rFonts w:ascii="Calibri" w:hAnsi="Calibri" w:cs="Calibri"/>
          <w:color w:val="00000A"/>
        </w:rPr>
        <w:t xml:space="preserve"> </w:t>
      </w:r>
      <w:r>
        <w:rPr>
          <w:rFonts w:ascii="Calibri" w:hAnsi="Calibri" w:cs="Calibri"/>
          <w:color w:val="00000A"/>
        </w:rPr>
        <w:t xml:space="preserve">se trata de una selección de obras de la colección personal del cineasta y productor francés </w:t>
      </w:r>
      <w:proofErr w:type="spellStart"/>
      <w:r w:rsidRPr="00AA2009">
        <w:rPr>
          <w:rFonts w:ascii="Calibri" w:hAnsi="Calibri" w:cs="Calibri"/>
          <w:b/>
          <w:color w:val="00000A"/>
        </w:rPr>
        <w:t>Marin</w:t>
      </w:r>
      <w:proofErr w:type="spellEnd"/>
      <w:r w:rsidRPr="00AA2009">
        <w:rPr>
          <w:rFonts w:ascii="Calibri" w:hAnsi="Calibri" w:cs="Calibri"/>
          <w:b/>
          <w:color w:val="00000A"/>
        </w:rPr>
        <w:t xml:space="preserve"> </w:t>
      </w:r>
      <w:proofErr w:type="spellStart"/>
      <w:r w:rsidRPr="00AA2009">
        <w:rPr>
          <w:rFonts w:ascii="Calibri" w:hAnsi="Calibri" w:cs="Calibri"/>
          <w:b/>
          <w:color w:val="00000A"/>
        </w:rPr>
        <w:t>Karmitz</w:t>
      </w:r>
      <w:proofErr w:type="spellEnd"/>
      <w:r>
        <w:rPr>
          <w:rFonts w:ascii="Calibri" w:hAnsi="Calibri" w:cs="Calibri"/>
          <w:color w:val="00000A"/>
        </w:rPr>
        <w:t xml:space="preserve">. </w:t>
      </w:r>
      <w:r w:rsidRPr="00AA2009">
        <w:rPr>
          <w:rFonts w:ascii="Calibri" w:hAnsi="Calibri" w:cs="Calibri"/>
          <w:color w:val="00000A"/>
        </w:rPr>
        <w:t xml:space="preserve">Las piezas tomadas de esta colección (que se expone por primera vez en América Latina) abordan la vida y el trabajo de artistas que marcaron a </w:t>
      </w:r>
      <w:proofErr w:type="spellStart"/>
      <w:r w:rsidRPr="00AA2009">
        <w:rPr>
          <w:rFonts w:ascii="Calibri" w:hAnsi="Calibri" w:cs="Calibri"/>
          <w:color w:val="00000A"/>
        </w:rPr>
        <w:t>Karmitz</w:t>
      </w:r>
      <w:proofErr w:type="spellEnd"/>
      <w:r w:rsidRPr="00AA2009">
        <w:rPr>
          <w:rFonts w:ascii="Calibri" w:hAnsi="Calibri" w:cs="Calibri"/>
          <w:color w:val="00000A"/>
        </w:rPr>
        <w:t xml:space="preserve">, entre ellos Lewis </w:t>
      </w:r>
      <w:proofErr w:type="spellStart"/>
      <w:r w:rsidRPr="00AA2009">
        <w:rPr>
          <w:rFonts w:ascii="Calibri" w:hAnsi="Calibri" w:cs="Calibri"/>
          <w:color w:val="00000A"/>
        </w:rPr>
        <w:t>Hine</w:t>
      </w:r>
      <w:proofErr w:type="spellEnd"/>
      <w:r w:rsidRPr="00AA2009">
        <w:rPr>
          <w:rFonts w:ascii="Calibri" w:hAnsi="Calibri" w:cs="Calibri"/>
          <w:color w:val="00000A"/>
        </w:rPr>
        <w:t xml:space="preserve">, </w:t>
      </w:r>
      <w:proofErr w:type="spellStart"/>
      <w:r w:rsidRPr="00AA2009">
        <w:rPr>
          <w:rFonts w:ascii="Calibri" w:hAnsi="Calibri" w:cs="Calibri"/>
          <w:color w:val="00000A"/>
        </w:rPr>
        <w:t>Roman</w:t>
      </w:r>
      <w:proofErr w:type="spellEnd"/>
      <w:r w:rsidRPr="00AA2009">
        <w:rPr>
          <w:rFonts w:ascii="Calibri" w:hAnsi="Calibri" w:cs="Calibri"/>
          <w:color w:val="00000A"/>
        </w:rPr>
        <w:t xml:space="preserve"> </w:t>
      </w:r>
      <w:proofErr w:type="spellStart"/>
      <w:r w:rsidRPr="00AA2009">
        <w:rPr>
          <w:rFonts w:ascii="Calibri" w:hAnsi="Calibri" w:cs="Calibri"/>
          <w:color w:val="00000A"/>
        </w:rPr>
        <w:lastRenderedPageBreak/>
        <w:t>Vishniac</w:t>
      </w:r>
      <w:proofErr w:type="spellEnd"/>
      <w:r w:rsidRPr="00AA2009">
        <w:rPr>
          <w:rFonts w:ascii="Calibri" w:hAnsi="Calibri" w:cs="Calibri"/>
          <w:color w:val="00000A"/>
        </w:rPr>
        <w:t xml:space="preserve">, </w:t>
      </w:r>
      <w:proofErr w:type="spellStart"/>
      <w:r w:rsidRPr="00AA2009">
        <w:rPr>
          <w:rFonts w:ascii="Calibri" w:hAnsi="Calibri" w:cs="Calibri"/>
          <w:color w:val="00000A"/>
        </w:rPr>
        <w:t>Christer</w:t>
      </w:r>
      <w:proofErr w:type="spellEnd"/>
      <w:r w:rsidRPr="00AA2009">
        <w:rPr>
          <w:rFonts w:ascii="Calibri" w:hAnsi="Calibri" w:cs="Calibri"/>
          <w:color w:val="00000A"/>
        </w:rPr>
        <w:t xml:space="preserve"> </w:t>
      </w:r>
      <w:proofErr w:type="spellStart"/>
      <w:r w:rsidRPr="00AA2009">
        <w:rPr>
          <w:rFonts w:ascii="Calibri" w:hAnsi="Calibri" w:cs="Calibri"/>
          <w:color w:val="00000A"/>
        </w:rPr>
        <w:t>Strömholm</w:t>
      </w:r>
      <w:proofErr w:type="spellEnd"/>
      <w:r w:rsidRPr="00AA2009">
        <w:rPr>
          <w:rFonts w:ascii="Calibri" w:hAnsi="Calibri" w:cs="Calibri"/>
          <w:color w:val="00000A"/>
        </w:rPr>
        <w:t xml:space="preserve">,  </w:t>
      </w:r>
      <w:proofErr w:type="spellStart"/>
      <w:r w:rsidRPr="00AA2009">
        <w:rPr>
          <w:rFonts w:ascii="Calibri" w:hAnsi="Calibri" w:cs="Calibri"/>
          <w:color w:val="00000A"/>
        </w:rPr>
        <w:t>Ceija</w:t>
      </w:r>
      <w:proofErr w:type="spellEnd"/>
      <w:r w:rsidRPr="00AA2009">
        <w:rPr>
          <w:rFonts w:ascii="Calibri" w:hAnsi="Calibri" w:cs="Calibri"/>
          <w:color w:val="00000A"/>
        </w:rPr>
        <w:t xml:space="preserve"> </w:t>
      </w:r>
      <w:proofErr w:type="spellStart"/>
      <w:r w:rsidRPr="00AA2009">
        <w:rPr>
          <w:rFonts w:ascii="Calibri" w:hAnsi="Calibri" w:cs="Calibri"/>
          <w:color w:val="00000A"/>
        </w:rPr>
        <w:t>Stojka</w:t>
      </w:r>
      <w:proofErr w:type="spellEnd"/>
      <w:r w:rsidRPr="00AA2009">
        <w:rPr>
          <w:rFonts w:ascii="Calibri" w:hAnsi="Calibri" w:cs="Calibri"/>
          <w:color w:val="00000A"/>
        </w:rPr>
        <w:t xml:space="preserve">, Annette </w:t>
      </w:r>
      <w:proofErr w:type="spellStart"/>
      <w:r w:rsidRPr="00AA2009">
        <w:rPr>
          <w:rFonts w:ascii="Calibri" w:hAnsi="Calibri" w:cs="Calibri"/>
          <w:color w:val="00000A"/>
        </w:rPr>
        <w:t>Messager</w:t>
      </w:r>
      <w:proofErr w:type="spellEnd"/>
      <w:r w:rsidRPr="00AA2009">
        <w:rPr>
          <w:rFonts w:ascii="Calibri" w:hAnsi="Calibri" w:cs="Calibri"/>
          <w:color w:val="00000A"/>
        </w:rPr>
        <w:t xml:space="preserve">, Christian </w:t>
      </w:r>
      <w:proofErr w:type="spellStart"/>
      <w:r w:rsidRPr="00AA2009">
        <w:rPr>
          <w:rFonts w:ascii="Calibri" w:hAnsi="Calibri" w:cs="Calibri"/>
          <w:color w:val="00000A"/>
        </w:rPr>
        <w:t>Boltanski</w:t>
      </w:r>
      <w:proofErr w:type="spellEnd"/>
      <w:r w:rsidRPr="00AA2009">
        <w:rPr>
          <w:rFonts w:ascii="Calibri" w:hAnsi="Calibri" w:cs="Calibri"/>
          <w:color w:val="00000A"/>
        </w:rPr>
        <w:t xml:space="preserve"> y Abbas </w:t>
      </w:r>
      <w:proofErr w:type="spellStart"/>
      <w:r w:rsidRPr="00AA2009">
        <w:rPr>
          <w:rFonts w:ascii="Calibri" w:hAnsi="Calibri" w:cs="Calibri"/>
          <w:color w:val="00000A"/>
        </w:rPr>
        <w:t>Kiarostami</w:t>
      </w:r>
      <w:proofErr w:type="spellEnd"/>
      <w:r w:rsidRPr="00AA2009">
        <w:rPr>
          <w:rFonts w:ascii="Calibri" w:hAnsi="Calibri" w:cs="Calibri"/>
          <w:color w:val="00000A"/>
        </w:rPr>
        <w:t>.</w:t>
      </w:r>
      <w:r w:rsidR="0099253E">
        <w:rPr>
          <w:rFonts w:ascii="Calibri" w:hAnsi="Calibri" w:cs="Calibri"/>
          <w:color w:val="00000A"/>
        </w:rPr>
        <w:t xml:space="preserve"> Las obras</w:t>
      </w:r>
      <w:r w:rsidR="00A268E8">
        <w:rPr>
          <w:rFonts w:ascii="Calibri" w:hAnsi="Calibri" w:cs="Calibri"/>
          <w:color w:val="00000A"/>
        </w:rPr>
        <w:t xml:space="preserve"> que componen esta exposición curada por </w:t>
      </w:r>
      <w:r w:rsidR="00A268E8">
        <w:rPr>
          <w:rFonts w:ascii="Helvetica" w:hAnsi="Helvetica" w:cs="Helvetica"/>
          <w:sz w:val="20"/>
          <w:szCs w:val="20"/>
          <w:shd w:val="clear" w:color="auto" w:fill="FFFFFF"/>
        </w:rPr>
        <w:t xml:space="preserve">Paula </w:t>
      </w:r>
      <w:proofErr w:type="spellStart"/>
      <w:r w:rsidR="00A268E8">
        <w:rPr>
          <w:rFonts w:ascii="Helvetica" w:hAnsi="Helvetica" w:cs="Helvetica"/>
          <w:sz w:val="20"/>
          <w:szCs w:val="20"/>
          <w:shd w:val="clear" w:color="auto" w:fill="FFFFFF"/>
        </w:rPr>
        <w:t>Aisenberg</w:t>
      </w:r>
      <w:proofErr w:type="spellEnd"/>
      <w:r w:rsidR="00A268E8">
        <w:rPr>
          <w:rFonts w:ascii="Helvetica" w:hAnsi="Helvetica" w:cs="Helvetica"/>
          <w:sz w:val="20"/>
          <w:szCs w:val="20"/>
          <w:shd w:val="clear" w:color="auto" w:fill="FFFFFF"/>
        </w:rPr>
        <w:t xml:space="preserve"> (ARG/FRA)</w:t>
      </w:r>
      <w:r w:rsidR="00A268E8">
        <w:rPr>
          <w:rFonts w:ascii="Calibri" w:hAnsi="Calibri" w:cs="Calibri"/>
          <w:color w:val="00000A"/>
        </w:rPr>
        <w:t xml:space="preserve"> </w:t>
      </w:r>
      <w:r w:rsidR="0037117B" w:rsidRPr="0037117B">
        <w:rPr>
          <w:rFonts w:ascii="Calibri" w:hAnsi="Calibri" w:cs="Calibri"/>
          <w:color w:val="00000A"/>
        </w:rPr>
        <w:t xml:space="preserve">evocan también una época (el siglo XX y sus tragedias), lugares, medios </w:t>
      </w:r>
      <w:r w:rsidR="0037117B" w:rsidRPr="00C632C9">
        <w:rPr>
          <w:rFonts w:asciiTheme="minorHAnsi" w:hAnsiTheme="minorHAnsi" w:cs="Calibri"/>
          <w:color w:val="00000A"/>
        </w:rPr>
        <w:t>entre los que domina el blanco y negro. </w:t>
      </w:r>
    </w:p>
    <w:p w:rsidR="00404DED" w:rsidRPr="009D100A" w:rsidRDefault="00A268E8" w:rsidP="009D100A">
      <w:pPr>
        <w:widowControl/>
        <w:spacing w:line="360" w:lineRule="auto"/>
        <w:ind w:firstLine="708"/>
        <w:jc w:val="both"/>
        <w:rPr>
          <w:rFonts w:asciiTheme="minorHAnsi" w:hAnsiTheme="minorHAnsi" w:cs="Helvetica"/>
          <w:b/>
        </w:rPr>
      </w:pPr>
      <w:r w:rsidRPr="00A268E8">
        <w:rPr>
          <w:rFonts w:asciiTheme="minorHAnsi" w:hAnsiTheme="minorHAnsi" w:cs="Helvetica"/>
        </w:rPr>
        <w:t xml:space="preserve">Asimismo, se presentarán dos instalaciones: </w:t>
      </w:r>
      <w:r w:rsidRPr="00A268E8">
        <w:rPr>
          <w:rFonts w:asciiTheme="minorHAnsi" w:hAnsiTheme="minorHAnsi" w:cs="Helvetica"/>
          <w:b/>
        </w:rPr>
        <w:t>“</w:t>
      </w:r>
      <w:r w:rsidR="009D100A">
        <w:rPr>
          <w:rFonts w:asciiTheme="minorHAnsi" w:hAnsiTheme="minorHAnsi" w:cs="Helvetica"/>
          <w:b/>
        </w:rPr>
        <w:t>Valija</w:t>
      </w:r>
      <w:bookmarkStart w:id="0" w:name="_GoBack"/>
      <w:bookmarkEnd w:id="0"/>
      <w:r w:rsidR="00BE6A56" w:rsidRPr="00BE6A56">
        <w:rPr>
          <w:rFonts w:asciiTheme="minorHAnsi" w:hAnsiTheme="minorHAnsi" w:cs="Helvetica"/>
          <w:b/>
        </w:rPr>
        <w:t xml:space="preserve"> de</w:t>
      </w:r>
      <w:r w:rsidR="00BE6A56">
        <w:rPr>
          <w:rFonts w:asciiTheme="minorHAnsi" w:hAnsiTheme="minorHAnsi" w:cs="Helvetica"/>
          <w:b/>
        </w:rPr>
        <w:t xml:space="preserve"> </w:t>
      </w:r>
      <w:r w:rsidR="00BE6A56" w:rsidRPr="00BE6A56">
        <w:rPr>
          <w:rFonts w:asciiTheme="minorHAnsi" w:hAnsiTheme="minorHAnsi" w:cs="Helvetica"/>
          <w:b/>
        </w:rPr>
        <w:t>1948</w:t>
      </w:r>
      <w:r w:rsidRPr="00A268E8">
        <w:rPr>
          <w:rFonts w:asciiTheme="minorHAnsi" w:hAnsiTheme="minorHAnsi" w:cs="Helvetica"/>
          <w:b/>
        </w:rPr>
        <w:t>”</w:t>
      </w:r>
      <w:r w:rsidRPr="00A268E8">
        <w:rPr>
          <w:rFonts w:asciiTheme="minorHAnsi" w:hAnsiTheme="minorHAnsi" w:cs="Helvetica"/>
        </w:rPr>
        <w:t xml:space="preserve">, del marroquí </w:t>
      </w:r>
      <w:r w:rsidRPr="00A268E8">
        <w:rPr>
          <w:rFonts w:asciiTheme="minorHAnsi" w:hAnsiTheme="minorHAnsi" w:cs="Helvetica"/>
          <w:b/>
        </w:rPr>
        <w:t xml:space="preserve">Mohamed </w:t>
      </w:r>
      <w:proofErr w:type="spellStart"/>
      <w:r w:rsidRPr="00A268E8">
        <w:rPr>
          <w:rFonts w:asciiTheme="minorHAnsi" w:hAnsiTheme="minorHAnsi" w:cs="Helvetica"/>
          <w:b/>
        </w:rPr>
        <w:t>Arjedal</w:t>
      </w:r>
      <w:proofErr w:type="spellEnd"/>
      <w:r w:rsidRPr="00A268E8">
        <w:rPr>
          <w:rFonts w:asciiTheme="minorHAnsi" w:hAnsiTheme="minorHAnsi" w:cs="Helvetica"/>
        </w:rPr>
        <w:t xml:space="preserve">, una exploración del desierto y sus límites, y </w:t>
      </w:r>
      <w:r w:rsidRPr="00A268E8">
        <w:rPr>
          <w:rFonts w:asciiTheme="minorHAnsi" w:hAnsiTheme="minorHAnsi" w:cs="Helvetica"/>
          <w:b/>
        </w:rPr>
        <w:t>“</w:t>
      </w:r>
      <w:proofErr w:type="spellStart"/>
      <w:r w:rsidRPr="00A268E8">
        <w:rPr>
          <w:rFonts w:asciiTheme="minorHAnsi" w:hAnsiTheme="minorHAnsi" w:cs="Helvetica"/>
          <w:b/>
        </w:rPr>
        <w:t>Good</w:t>
      </w:r>
      <w:proofErr w:type="spellEnd"/>
      <w:r w:rsidRPr="00A268E8">
        <w:rPr>
          <w:rFonts w:asciiTheme="minorHAnsi" w:hAnsiTheme="minorHAnsi" w:cs="Helvetica"/>
          <w:b/>
        </w:rPr>
        <w:t xml:space="preserve"> </w:t>
      </w:r>
      <w:proofErr w:type="spellStart"/>
      <w:r w:rsidRPr="00A268E8">
        <w:rPr>
          <w:rFonts w:asciiTheme="minorHAnsi" w:hAnsiTheme="minorHAnsi" w:cs="Helvetica"/>
          <w:b/>
        </w:rPr>
        <w:t>apples</w:t>
      </w:r>
      <w:proofErr w:type="spellEnd"/>
      <w:r w:rsidRPr="00A268E8">
        <w:rPr>
          <w:rFonts w:asciiTheme="minorHAnsi" w:hAnsiTheme="minorHAnsi" w:cs="Helvetica"/>
          <w:b/>
        </w:rPr>
        <w:t xml:space="preserve"> / </w:t>
      </w:r>
      <w:proofErr w:type="spellStart"/>
      <w:r w:rsidRPr="00A268E8">
        <w:rPr>
          <w:rFonts w:asciiTheme="minorHAnsi" w:hAnsiTheme="minorHAnsi" w:cs="Helvetica"/>
          <w:b/>
        </w:rPr>
        <w:t>Bad</w:t>
      </w:r>
      <w:proofErr w:type="spellEnd"/>
      <w:r w:rsidRPr="00A268E8">
        <w:rPr>
          <w:rFonts w:asciiTheme="minorHAnsi" w:hAnsiTheme="minorHAnsi" w:cs="Helvetica"/>
          <w:b/>
        </w:rPr>
        <w:t xml:space="preserve"> </w:t>
      </w:r>
      <w:proofErr w:type="spellStart"/>
      <w:r w:rsidRPr="00A268E8">
        <w:rPr>
          <w:rFonts w:asciiTheme="minorHAnsi" w:hAnsiTheme="minorHAnsi" w:cs="Helvetica"/>
          <w:b/>
        </w:rPr>
        <w:t>apples</w:t>
      </w:r>
      <w:proofErr w:type="spellEnd"/>
      <w:r w:rsidRPr="00A268E8">
        <w:rPr>
          <w:rFonts w:asciiTheme="minorHAnsi" w:hAnsiTheme="minorHAnsi" w:cs="Helvetica"/>
          <w:b/>
        </w:rPr>
        <w:t xml:space="preserve"> (un documento monumento)”</w:t>
      </w:r>
      <w:r w:rsidRPr="00A268E8">
        <w:rPr>
          <w:rFonts w:asciiTheme="minorHAnsi" w:hAnsiTheme="minorHAnsi" w:cs="Helvetica"/>
        </w:rPr>
        <w:t xml:space="preserve">, de la brasilera </w:t>
      </w:r>
      <w:proofErr w:type="spellStart"/>
      <w:r w:rsidRPr="00A268E8">
        <w:rPr>
          <w:rFonts w:asciiTheme="minorHAnsi" w:hAnsiTheme="minorHAnsi" w:cs="Helvetica"/>
          <w:b/>
        </w:rPr>
        <w:t>Rosângela</w:t>
      </w:r>
      <w:proofErr w:type="spellEnd"/>
      <w:r w:rsidRPr="00A268E8">
        <w:rPr>
          <w:rFonts w:asciiTheme="minorHAnsi" w:hAnsiTheme="minorHAnsi" w:cs="Helvetica"/>
          <w:b/>
        </w:rPr>
        <w:t xml:space="preserve"> </w:t>
      </w:r>
      <w:proofErr w:type="spellStart"/>
      <w:r w:rsidRPr="00A268E8">
        <w:rPr>
          <w:rFonts w:asciiTheme="minorHAnsi" w:hAnsiTheme="minorHAnsi" w:cs="Helvetica"/>
          <w:b/>
        </w:rPr>
        <w:t>Rennó</w:t>
      </w:r>
      <w:proofErr w:type="spellEnd"/>
      <w:r w:rsidRPr="00A268E8">
        <w:rPr>
          <w:rFonts w:asciiTheme="minorHAnsi" w:hAnsiTheme="minorHAnsi" w:cs="Helvetica"/>
        </w:rPr>
        <w:t xml:space="preserve">, creada a partir de fotografías de monumentos enteros y destruidos de Vladimir Lenin en diferentes épocas, y organizadas en álbumes plegados a manera de acordeón, que disparan el interrogante de la artista por el modo el modo en que los monumentos pueden ser transformados en </w:t>
      </w:r>
      <w:proofErr w:type="spellStart"/>
      <w:r w:rsidRPr="00A268E8">
        <w:rPr>
          <w:rFonts w:asciiTheme="minorHAnsi" w:hAnsiTheme="minorHAnsi" w:cs="Helvetica"/>
        </w:rPr>
        <w:t>souvenirs</w:t>
      </w:r>
      <w:proofErr w:type="spellEnd"/>
      <w:r w:rsidRPr="00A268E8">
        <w:rPr>
          <w:rFonts w:asciiTheme="minorHAnsi" w:hAnsiTheme="minorHAnsi" w:cs="Helvetica"/>
        </w:rPr>
        <w:t>.</w:t>
      </w:r>
      <w:r w:rsidR="00404DED">
        <w:rPr>
          <w:rFonts w:ascii="Arial" w:hAnsi="Arial" w:cs="Arial"/>
          <w:sz w:val="33"/>
          <w:szCs w:val="33"/>
          <w:shd w:val="clear" w:color="auto" w:fill="FFFFFF"/>
        </w:rPr>
        <w:t xml:space="preserve"> </w:t>
      </w:r>
    </w:p>
    <w:p w:rsidR="00404DED" w:rsidRDefault="00404DED" w:rsidP="00C632C9">
      <w:pPr>
        <w:widowControl/>
        <w:spacing w:line="360" w:lineRule="auto"/>
        <w:ind w:firstLine="708"/>
        <w:jc w:val="both"/>
        <w:rPr>
          <w:rFonts w:asciiTheme="minorHAnsi" w:hAnsiTheme="minorHAnsi" w:cs="Helvetica"/>
        </w:rPr>
      </w:pPr>
      <w:r w:rsidRPr="00C632C9">
        <w:rPr>
          <w:rFonts w:asciiTheme="minorHAnsi" w:hAnsiTheme="minorHAnsi" w:cs="Helvetica"/>
        </w:rPr>
        <w:t xml:space="preserve"> </w:t>
      </w:r>
      <w:r w:rsidR="00C632C9" w:rsidRPr="00C632C9">
        <w:rPr>
          <w:rFonts w:asciiTheme="minorHAnsi" w:hAnsiTheme="minorHAnsi" w:cs="Helvetica"/>
        </w:rPr>
        <w:t>El mismo día se podrá ver en las inmediaciones del Viejo Hotel de Inmigrantes, en uno de los diques abandonados de Puerto Madero, la instalación “</w:t>
      </w:r>
      <w:r w:rsidR="00C632C9" w:rsidRPr="00C632C9">
        <w:rPr>
          <w:rFonts w:asciiTheme="minorHAnsi" w:hAnsiTheme="minorHAnsi" w:cs="Helvetica"/>
          <w:b/>
          <w:iCs/>
          <w:bdr w:val="none" w:sz="0" w:space="0" w:color="auto" w:frame="1"/>
        </w:rPr>
        <w:t>Desde el otro lado”</w:t>
      </w:r>
      <w:r w:rsidR="00C632C9" w:rsidRPr="00C632C9">
        <w:rPr>
          <w:rFonts w:asciiTheme="minorHAnsi" w:hAnsiTheme="minorHAnsi" w:cs="Helvetica"/>
        </w:rPr>
        <w:t xml:space="preserve">, de </w:t>
      </w:r>
      <w:r>
        <w:rPr>
          <w:rFonts w:asciiTheme="minorHAnsi" w:hAnsiTheme="minorHAnsi" w:cs="Helvetica"/>
          <w:b/>
        </w:rPr>
        <w:t xml:space="preserve">Pablo Reinoso, </w:t>
      </w:r>
      <w:r w:rsidRPr="00404DED">
        <w:rPr>
          <w:rFonts w:asciiTheme="minorHAnsi" w:hAnsiTheme="minorHAnsi" w:cs="Helvetica"/>
        </w:rPr>
        <w:t xml:space="preserve">formada por un conjunto de troncos </w:t>
      </w:r>
      <w:r>
        <w:rPr>
          <w:rFonts w:asciiTheme="minorHAnsi" w:hAnsiTheme="minorHAnsi" w:cs="Helvetica"/>
        </w:rPr>
        <w:t xml:space="preserve">enlazados de distintos orígenes. </w:t>
      </w:r>
    </w:p>
    <w:p w:rsidR="00D07891" w:rsidRDefault="00D07891" w:rsidP="00D07891">
      <w:pPr>
        <w:spacing w:line="360" w:lineRule="auto"/>
        <w:ind w:firstLine="708"/>
        <w:jc w:val="both"/>
        <w:rPr>
          <w:rFonts w:ascii="Calibri" w:hAnsi="Calibri" w:cs="Calibri"/>
          <w:b/>
          <w:color w:val="00000A"/>
        </w:rPr>
      </w:pPr>
      <w:r w:rsidRPr="00D07891">
        <w:rPr>
          <w:rFonts w:ascii="Calibri" w:hAnsi="Calibri" w:cs="Calibri"/>
          <w:color w:val="00000A"/>
        </w:rPr>
        <w:t>Por último,  con motivo del 25⁰ aniversario de la alianza entre Berlín y Buenos Aires la exposición </w:t>
      </w:r>
      <w:r w:rsidRPr="00D07891">
        <w:rPr>
          <w:rFonts w:ascii="Calibri" w:hAnsi="Calibri" w:cs="Calibri"/>
          <w:b/>
          <w:color w:val="00000A"/>
        </w:rPr>
        <w:t>“Inmediatamente después y poco antes de 25 años de Berlín – Buenos Aires”</w:t>
      </w:r>
      <w:r w:rsidRPr="00D07891">
        <w:rPr>
          <w:rFonts w:ascii="Calibri" w:hAnsi="Calibri" w:cs="Calibri"/>
          <w:color w:val="00000A"/>
        </w:rPr>
        <w:t xml:space="preserve">, con obras de los artistas </w:t>
      </w:r>
      <w:r w:rsidRPr="00D07891">
        <w:rPr>
          <w:rFonts w:ascii="Calibri" w:hAnsi="Calibri" w:cs="Calibri"/>
          <w:b/>
          <w:color w:val="00000A"/>
        </w:rPr>
        <w:t xml:space="preserve">Eduardo </w:t>
      </w:r>
      <w:proofErr w:type="spellStart"/>
      <w:r w:rsidRPr="00D07891">
        <w:rPr>
          <w:rFonts w:ascii="Calibri" w:hAnsi="Calibri" w:cs="Calibri"/>
          <w:b/>
          <w:color w:val="00000A"/>
        </w:rPr>
        <w:t>Basualdo</w:t>
      </w:r>
      <w:proofErr w:type="spellEnd"/>
      <w:r w:rsidRPr="00D07891">
        <w:rPr>
          <w:rFonts w:ascii="Calibri" w:hAnsi="Calibri" w:cs="Calibri"/>
          <w:b/>
          <w:color w:val="00000A"/>
        </w:rPr>
        <w:t xml:space="preserve">, Edith </w:t>
      </w:r>
      <w:proofErr w:type="spellStart"/>
      <w:r w:rsidRPr="00D07891">
        <w:rPr>
          <w:rFonts w:ascii="Calibri" w:hAnsi="Calibri" w:cs="Calibri"/>
          <w:b/>
          <w:color w:val="00000A"/>
        </w:rPr>
        <w:t>Dekyndt</w:t>
      </w:r>
      <w:proofErr w:type="spellEnd"/>
      <w:r w:rsidRPr="00D07891">
        <w:rPr>
          <w:rFonts w:ascii="Calibri" w:hAnsi="Calibri" w:cs="Calibri"/>
          <w:b/>
          <w:color w:val="00000A"/>
        </w:rPr>
        <w:t xml:space="preserve">, Gabriela </w:t>
      </w:r>
      <w:proofErr w:type="spellStart"/>
      <w:r w:rsidRPr="00D07891">
        <w:rPr>
          <w:rFonts w:ascii="Calibri" w:hAnsi="Calibri" w:cs="Calibri"/>
          <w:b/>
          <w:color w:val="00000A"/>
        </w:rPr>
        <w:t>Golder</w:t>
      </w:r>
      <w:proofErr w:type="spellEnd"/>
      <w:r w:rsidRPr="00D07891">
        <w:rPr>
          <w:rFonts w:ascii="Calibri" w:hAnsi="Calibri" w:cs="Calibri"/>
          <w:b/>
          <w:color w:val="00000A"/>
        </w:rPr>
        <w:t xml:space="preserve"> y Marcel </w:t>
      </w:r>
      <w:proofErr w:type="spellStart"/>
      <w:r w:rsidRPr="00D07891">
        <w:rPr>
          <w:rFonts w:ascii="Calibri" w:hAnsi="Calibri" w:cs="Calibri"/>
          <w:b/>
          <w:color w:val="00000A"/>
        </w:rPr>
        <w:t>Odenbach</w:t>
      </w:r>
      <w:proofErr w:type="spellEnd"/>
      <w:r w:rsidRPr="00D07891">
        <w:rPr>
          <w:rFonts w:ascii="Calibri" w:hAnsi="Calibri" w:cs="Calibri"/>
          <w:color w:val="00000A"/>
        </w:rPr>
        <w:t xml:space="preserve">, cuestiona la relación entre la experiencia subjetiva y la colectiva a ambos lados del Atlántico, y la manera en las que son transmitidas. “Así, las obras seleccionadas resaltan fracturas históricas, económicas y biográficas que moldean la identidad cultural de manera individual”, explica la curadora de la exposición </w:t>
      </w:r>
      <w:proofErr w:type="spellStart"/>
      <w:r w:rsidRPr="00D07891">
        <w:rPr>
          <w:rFonts w:ascii="Calibri" w:hAnsi="Calibri" w:cs="Calibri"/>
          <w:color w:val="00000A"/>
        </w:rPr>
        <w:t>Heike</w:t>
      </w:r>
      <w:proofErr w:type="spellEnd"/>
      <w:r w:rsidRPr="00D07891">
        <w:rPr>
          <w:rFonts w:ascii="Calibri" w:hAnsi="Calibri" w:cs="Calibri"/>
          <w:color w:val="00000A"/>
        </w:rPr>
        <w:t xml:space="preserve"> van den </w:t>
      </w:r>
      <w:proofErr w:type="spellStart"/>
      <w:r w:rsidRPr="00D07891">
        <w:rPr>
          <w:rFonts w:ascii="Calibri" w:hAnsi="Calibri" w:cs="Calibri"/>
          <w:color w:val="00000A"/>
        </w:rPr>
        <w:t>Valentyn</w:t>
      </w:r>
      <w:proofErr w:type="spellEnd"/>
      <w:r w:rsidRPr="00D07891">
        <w:rPr>
          <w:rFonts w:ascii="Calibri" w:hAnsi="Calibri" w:cs="Calibri"/>
          <w:color w:val="00000A"/>
        </w:rPr>
        <w:t xml:space="preserve">. Con coordinación general de Cristina </w:t>
      </w:r>
      <w:proofErr w:type="spellStart"/>
      <w:r w:rsidRPr="00D07891">
        <w:rPr>
          <w:rFonts w:ascii="Calibri" w:hAnsi="Calibri" w:cs="Calibri"/>
          <w:color w:val="00000A"/>
        </w:rPr>
        <w:t>Sommer</w:t>
      </w:r>
      <w:proofErr w:type="spellEnd"/>
      <w:r w:rsidRPr="00D07891">
        <w:rPr>
          <w:rFonts w:ascii="Calibri" w:hAnsi="Calibri" w:cs="Calibri"/>
          <w:color w:val="00000A"/>
        </w:rPr>
        <w:t>, esta muestra que podrá visitarse hasta el 27 de octubre, cuenta con el apoyo de la Cancillería del Senado de Berlín, la Embajada de la República Federal de Alemania Buenos Aires, el Goethe-</w:t>
      </w:r>
      <w:proofErr w:type="spellStart"/>
      <w:r w:rsidRPr="00D07891">
        <w:rPr>
          <w:rFonts w:ascii="Calibri" w:hAnsi="Calibri" w:cs="Calibri"/>
          <w:color w:val="00000A"/>
        </w:rPr>
        <w:t>Institut</w:t>
      </w:r>
      <w:proofErr w:type="spellEnd"/>
      <w:r w:rsidRPr="00D07891">
        <w:rPr>
          <w:rFonts w:ascii="Calibri" w:hAnsi="Calibri" w:cs="Calibri"/>
          <w:color w:val="00000A"/>
        </w:rPr>
        <w:t xml:space="preserve"> Buenos Aires y el Ministerio de Cultura de la Ciudad de Buenos Aires.</w:t>
      </w:r>
    </w:p>
    <w:p w:rsidR="00CF5225" w:rsidRPr="00D07891" w:rsidRDefault="00CF5225" w:rsidP="00D07891">
      <w:pPr>
        <w:spacing w:line="360" w:lineRule="auto"/>
        <w:ind w:firstLine="708"/>
        <w:jc w:val="both"/>
        <w:rPr>
          <w:rFonts w:ascii="Calibri" w:hAnsi="Calibri" w:cs="Calibri"/>
          <w:color w:val="00000A"/>
        </w:rPr>
      </w:pPr>
      <w:r>
        <w:rPr>
          <w:rFonts w:ascii="Calibri" w:hAnsi="Calibri" w:cs="Calibri"/>
          <w:b/>
          <w:color w:val="00000A"/>
        </w:rPr>
        <w:t xml:space="preserve">Para Aníbal </w:t>
      </w:r>
      <w:proofErr w:type="spellStart"/>
      <w:r>
        <w:rPr>
          <w:rFonts w:ascii="Calibri" w:hAnsi="Calibri" w:cs="Calibri"/>
          <w:b/>
          <w:color w:val="00000A"/>
        </w:rPr>
        <w:t>Jozami</w:t>
      </w:r>
      <w:proofErr w:type="spellEnd"/>
      <w:r>
        <w:rPr>
          <w:rFonts w:ascii="Calibri" w:hAnsi="Calibri" w:cs="Calibri"/>
          <w:b/>
          <w:color w:val="00000A"/>
        </w:rPr>
        <w:t>, director general de BIENALSUR y rector de la Universidad Nacional de Tres de Febrero (UNTREF)</w:t>
      </w:r>
      <w:r>
        <w:rPr>
          <w:rFonts w:ascii="Calibri" w:hAnsi="Calibri" w:cs="Calibri"/>
          <w:color w:val="00000A"/>
        </w:rPr>
        <w:t>: “</w:t>
      </w:r>
      <w:r>
        <w:rPr>
          <w:rFonts w:ascii="Calibri" w:hAnsi="Calibri" w:cs="Calibri"/>
          <w:color w:val="00000A"/>
          <w:shd w:val="clear" w:color="auto" w:fill="FFFFFF"/>
        </w:rPr>
        <w:t xml:space="preserve">Con BIENALSUR buscamos trazar una nueva cartografía que desde la escena artística global expanda sus sentidos a otros </w:t>
      </w:r>
      <w:r>
        <w:rPr>
          <w:rFonts w:ascii="Calibri" w:hAnsi="Calibri" w:cs="Calibri"/>
          <w:color w:val="00000A"/>
          <w:shd w:val="clear" w:color="auto" w:fill="FFFFFF"/>
        </w:rPr>
        <w:lastRenderedPageBreak/>
        <w:t>ámbitos. Buscamos romper con esa idea instalada de que el faro está en el norte. Esta decisión profundamente simbólica permite avanzar en el trazado de nuevos recorridos”.</w:t>
      </w:r>
    </w:p>
    <w:p w:rsidR="001E2A13" w:rsidRDefault="00CF5225" w:rsidP="008F610B">
      <w:pPr>
        <w:spacing w:line="360" w:lineRule="auto"/>
        <w:ind w:firstLine="708"/>
        <w:jc w:val="both"/>
        <w:rPr>
          <w:rFonts w:ascii="Calibri" w:hAnsi="Calibri" w:cs="Calibri"/>
          <w:color w:val="00000A"/>
          <w:shd w:val="clear" w:color="auto" w:fill="FFFFFF"/>
        </w:rPr>
      </w:pPr>
      <w:r>
        <w:rPr>
          <w:rFonts w:ascii="Calibri" w:hAnsi="Calibri" w:cs="Calibri"/>
          <w:b/>
          <w:color w:val="00000A"/>
        </w:rPr>
        <w:t xml:space="preserve">Para Diana </w:t>
      </w:r>
      <w:proofErr w:type="spellStart"/>
      <w:r>
        <w:rPr>
          <w:rFonts w:ascii="Calibri" w:hAnsi="Calibri" w:cs="Calibri"/>
          <w:b/>
          <w:color w:val="00000A"/>
        </w:rPr>
        <w:t>Wechsler</w:t>
      </w:r>
      <w:proofErr w:type="spellEnd"/>
      <w:r>
        <w:rPr>
          <w:rFonts w:ascii="Calibri" w:hAnsi="Calibri" w:cs="Calibri"/>
          <w:b/>
          <w:color w:val="00000A"/>
        </w:rPr>
        <w:t>, directora artístico-académica de BIENALSUR</w:t>
      </w:r>
      <w:r>
        <w:rPr>
          <w:rFonts w:ascii="Calibri" w:hAnsi="Calibri" w:cs="Calibri"/>
          <w:color w:val="00000A"/>
        </w:rPr>
        <w:t>: “</w:t>
      </w:r>
      <w:r>
        <w:rPr>
          <w:rFonts w:ascii="Calibri" w:hAnsi="Calibri" w:cs="Calibri"/>
          <w:color w:val="00000A"/>
          <w:shd w:val="clear" w:color="auto" w:fill="FFFFFF"/>
        </w:rPr>
        <w:t>BIENALSUR es una bienal desobediente; fomenta un estado de pensamiento que rompe con estereotipos hegemónicos, que interpela públicos cada vez más diversos y que invita a una reflexión crítica sobre la contemporaneidad, a partir de las producciones simbólicas de artistas de distintos orígenes”.</w:t>
      </w:r>
    </w:p>
    <w:p w:rsidR="008F610B" w:rsidRPr="008F610B" w:rsidRDefault="008F610B" w:rsidP="008F610B">
      <w:pPr>
        <w:spacing w:line="360" w:lineRule="auto"/>
        <w:ind w:firstLine="708"/>
        <w:jc w:val="both"/>
        <w:rPr>
          <w:rFonts w:ascii="Calibri" w:hAnsi="Calibri" w:cs="Calibri"/>
          <w:color w:val="00000A"/>
          <w:shd w:val="clear" w:color="auto" w:fill="FFFFFF"/>
        </w:rPr>
      </w:pPr>
    </w:p>
    <w:p w:rsidR="00044922" w:rsidRDefault="00044922" w:rsidP="00044922">
      <w:pPr>
        <w:spacing w:line="360" w:lineRule="auto"/>
        <w:ind w:firstLine="708"/>
        <w:rPr>
          <w:rFonts w:ascii="Calibri" w:hAnsi="Calibri" w:cs="Calibri"/>
          <w:b/>
          <w:color w:val="00000A"/>
        </w:rPr>
      </w:pPr>
      <w:r>
        <w:rPr>
          <w:rFonts w:ascii="Calibri" w:hAnsi="Calibri" w:cs="Calibri"/>
          <w:b/>
          <w:color w:val="00000A"/>
        </w:rPr>
        <w:t>La agenda completa podrá consultarse en www.bienalsur.org</w:t>
      </w:r>
    </w:p>
    <w:p w:rsidR="00044922" w:rsidRDefault="00044922" w:rsidP="00CF5225">
      <w:pPr>
        <w:spacing w:line="360" w:lineRule="auto"/>
        <w:rPr>
          <w:rFonts w:ascii="Calibri" w:hAnsi="Calibri" w:cs="Calibri"/>
          <w:color w:val="00000A"/>
        </w:rPr>
      </w:pPr>
    </w:p>
    <w:p w:rsidR="00044922" w:rsidRDefault="00044922" w:rsidP="00044922">
      <w:pPr>
        <w:spacing w:line="360" w:lineRule="auto"/>
        <w:jc w:val="center"/>
        <w:rPr>
          <w:rFonts w:ascii="Calibri" w:hAnsi="Calibri" w:cs="Calibri"/>
          <w:b/>
          <w:color w:val="00000A"/>
          <w:u w:val="single"/>
        </w:rPr>
      </w:pPr>
      <w:r>
        <w:rPr>
          <w:rFonts w:ascii="Calibri" w:hAnsi="Calibri" w:cs="Calibri"/>
          <w:b/>
          <w:color w:val="00000A"/>
          <w:u w:val="single"/>
        </w:rPr>
        <w:t>ACERCA DE BIENALSUR</w:t>
      </w:r>
    </w:p>
    <w:p w:rsidR="00044922" w:rsidRDefault="00885DB2" w:rsidP="002105C2">
      <w:pPr>
        <w:spacing w:line="360" w:lineRule="auto"/>
        <w:jc w:val="both"/>
        <w:rPr>
          <w:rStyle w:val="Ninguno"/>
          <w:rFonts w:asciiTheme="minorHAnsi" w:eastAsia="Calibri" w:hAnsiTheme="minorHAnsi" w:cstheme="minorHAnsi"/>
          <w:color w:val="auto"/>
          <w:u w:color="000000"/>
        </w:rPr>
      </w:pPr>
      <w:r w:rsidRPr="00660C92">
        <w:rPr>
          <w:rStyle w:val="Ninguno"/>
          <w:rFonts w:asciiTheme="minorHAnsi" w:eastAsia="Calibri" w:hAnsiTheme="minorHAnsi" w:cstheme="minorHAnsi"/>
          <w:color w:val="auto"/>
          <w:u w:color="000000"/>
        </w:rPr>
        <w:t>Organizada por la Universidad Nacional de Tres de Febrero (UNTREF</w:t>
      </w:r>
      <w:r>
        <w:rPr>
          <w:rStyle w:val="Ninguno"/>
          <w:rFonts w:asciiTheme="minorHAnsi" w:eastAsia="Calibri" w:hAnsiTheme="minorHAnsi" w:cstheme="minorHAnsi"/>
          <w:color w:val="auto"/>
          <w:u w:color="000000"/>
        </w:rPr>
        <w:t>), l</w:t>
      </w:r>
      <w:r w:rsidR="002105C2" w:rsidRPr="00660C92">
        <w:rPr>
          <w:rStyle w:val="Ninguno"/>
          <w:rFonts w:asciiTheme="minorHAnsi" w:eastAsia="Calibri" w:hAnsiTheme="minorHAnsi" w:cstheme="minorHAnsi"/>
          <w:color w:val="auto"/>
          <w:u w:color="000000"/>
        </w:rPr>
        <w:t>a segunda edición de BIENALSUR, la Bienal Internacional de Arte Contemporáneo de América del Sur</w:t>
      </w:r>
      <w:r>
        <w:rPr>
          <w:rStyle w:val="Ninguno"/>
          <w:rFonts w:asciiTheme="minorHAnsi" w:eastAsia="Calibri" w:hAnsiTheme="minorHAnsi" w:cstheme="minorHAnsi"/>
          <w:color w:val="auto"/>
          <w:u w:color="000000"/>
        </w:rPr>
        <w:t>,</w:t>
      </w:r>
      <w:r w:rsidR="002105C2" w:rsidRPr="00660C92">
        <w:rPr>
          <w:rStyle w:val="Ninguno"/>
          <w:rFonts w:asciiTheme="minorHAnsi" w:eastAsia="Calibri" w:hAnsiTheme="minorHAnsi" w:cstheme="minorHAnsi"/>
          <w:color w:val="auto"/>
          <w:u w:color="000000"/>
        </w:rPr>
        <w:t xml:space="preserve"> se realiza de mayo a noviembre de 2019 con exposiciones simultáneas de más de 400 artistas distribuidas en 43 ciudades de una veintena de países. </w:t>
      </w:r>
      <w:r>
        <w:rPr>
          <w:rStyle w:val="Ninguno"/>
          <w:rFonts w:asciiTheme="minorHAnsi" w:eastAsia="Calibri" w:hAnsiTheme="minorHAnsi" w:cstheme="minorHAnsi"/>
          <w:color w:val="auto"/>
          <w:u w:color="000000"/>
        </w:rPr>
        <w:t xml:space="preserve">La </w:t>
      </w:r>
      <w:r w:rsidR="002105C2" w:rsidRPr="00660C92">
        <w:rPr>
          <w:rStyle w:val="Ninguno"/>
          <w:rFonts w:asciiTheme="minorHAnsi" w:eastAsia="Calibri" w:hAnsiTheme="minorHAnsi" w:cstheme="minorHAnsi"/>
          <w:color w:val="auto"/>
          <w:u w:color="000000"/>
        </w:rPr>
        <w:t xml:space="preserve">oferta artística se desplegará en más de cien sedes </w:t>
      </w:r>
      <w:r>
        <w:rPr>
          <w:rStyle w:val="Ninguno"/>
          <w:rFonts w:asciiTheme="minorHAnsi" w:eastAsia="Calibri" w:hAnsiTheme="minorHAnsi" w:cstheme="minorHAnsi"/>
          <w:color w:val="auto"/>
          <w:u w:color="000000"/>
        </w:rPr>
        <w:t xml:space="preserve">–con las que BIENALSUR trabaja de manera conjunta y colaborativa- </w:t>
      </w:r>
      <w:r w:rsidR="002105C2" w:rsidRPr="00660C92">
        <w:rPr>
          <w:rStyle w:val="Ninguno"/>
          <w:rFonts w:asciiTheme="minorHAnsi" w:eastAsia="Calibri" w:hAnsiTheme="minorHAnsi" w:cstheme="minorHAnsi"/>
          <w:color w:val="auto"/>
          <w:u w:color="000000"/>
        </w:rPr>
        <w:t>entre museos, centros culturales, instituciones y zonas emblemáticas del espacio público, con la premisa de acercar a todo público y de manera gratuita a las más diversas manifestaciones artísticas contemporáneas. BIENALSUR se realizó por primera vez en 2017, en simultáneo en más de 30 ciudades de 15 países del mundo, que reunieron exposiciones de más de 350 artistas y curadores de los cinco continentes, con la intención de generar una red global de colaboración asociativa que elimine distancias y fronteras, y reivindique la singularidad en la diversidad</w:t>
      </w:r>
    </w:p>
    <w:p w:rsidR="002105C2" w:rsidRDefault="002105C2" w:rsidP="00044922">
      <w:pPr>
        <w:spacing w:line="360" w:lineRule="auto"/>
        <w:rPr>
          <w:rFonts w:ascii="Calibri" w:hAnsi="Calibri" w:cs="Calibri"/>
          <w:color w:val="00000A"/>
        </w:rPr>
      </w:pPr>
    </w:p>
    <w:p w:rsidR="00044922" w:rsidRDefault="00044922" w:rsidP="00044922">
      <w:pPr>
        <w:spacing w:line="360" w:lineRule="auto"/>
        <w:rPr>
          <w:rFonts w:ascii="Calibri" w:hAnsi="Calibri" w:cs="Calibri"/>
          <w:color w:val="00000A"/>
        </w:rPr>
      </w:pPr>
      <w:r>
        <w:rPr>
          <w:rFonts w:ascii="Calibri" w:hAnsi="Calibri" w:cs="Calibri"/>
          <w:b/>
          <w:color w:val="FFC000"/>
        </w:rPr>
        <w:t>PRENSA</w:t>
      </w:r>
      <w:r>
        <w:rPr>
          <w:rFonts w:ascii="Calibri" w:hAnsi="Calibri" w:cs="Calibri"/>
          <w:color w:val="00000A"/>
        </w:rPr>
        <w:t xml:space="preserve"> | Toda la información sobre BIENALSUR 2019, materiales de prensa e imágenes en alta resolución está disponible para descarga desde nuestra página web: https://bienalsur.org/es/prensa</w:t>
      </w:r>
    </w:p>
    <w:p w:rsidR="00044922" w:rsidRDefault="00044922" w:rsidP="00044922">
      <w:pPr>
        <w:spacing w:line="360" w:lineRule="auto"/>
        <w:rPr>
          <w:rFonts w:ascii="Calibri" w:hAnsi="Calibri" w:cs="Calibri"/>
          <w:color w:val="00000A"/>
        </w:rPr>
      </w:pPr>
    </w:p>
    <w:p w:rsidR="00044922" w:rsidRDefault="00044922" w:rsidP="00044922">
      <w:pPr>
        <w:spacing w:line="360" w:lineRule="auto"/>
        <w:rPr>
          <w:rFonts w:ascii="Calibri" w:hAnsi="Calibri" w:cs="Calibri"/>
          <w:b/>
          <w:color w:val="00000A"/>
        </w:rPr>
      </w:pPr>
      <w:r>
        <w:rPr>
          <w:rFonts w:ascii="Calibri" w:hAnsi="Calibri" w:cs="Calibri"/>
          <w:b/>
          <w:color w:val="00000A"/>
        </w:rPr>
        <w:lastRenderedPageBreak/>
        <w:t>Para más información de prensa</w:t>
      </w:r>
    </w:p>
    <w:p w:rsidR="00044922" w:rsidRDefault="00044922" w:rsidP="00044922">
      <w:pPr>
        <w:spacing w:line="360" w:lineRule="auto"/>
        <w:rPr>
          <w:rFonts w:ascii="Calibri" w:hAnsi="Calibri" w:cs="Calibri"/>
          <w:color w:val="00000A"/>
        </w:rPr>
      </w:pPr>
      <w:proofErr w:type="spellStart"/>
      <w:r>
        <w:rPr>
          <w:rFonts w:ascii="Calibri" w:hAnsi="Calibri" w:cs="Calibri"/>
          <w:color w:val="00000A"/>
        </w:rPr>
        <w:t>Claribel</w:t>
      </w:r>
      <w:proofErr w:type="spellEnd"/>
      <w:r>
        <w:rPr>
          <w:rFonts w:ascii="Calibri" w:hAnsi="Calibri" w:cs="Calibri"/>
          <w:color w:val="00000A"/>
        </w:rPr>
        <w:t xml:space="preserve"> </w:t>
      </w:r>
      <w:proofErr w:type="spellStart"/>
      <w:r>
        <w:rPr>
          <w:rFonts w:ascii="Calibri" w:hAnsi="Calibri" w:cs="Calibri"/>
          <w:color w:val="00000A"/>
        </w:rPr>
        <w:t>Terré</w:t>
      </w:r>
      <w:proofErr w:type="spellEnd"/>
      <w:r>
        <w:rPr>
          <w:rFonts w:ascii="Calibri" w:hAnsi="Calibri" w:cs="Calibri"/>
          <w:color w:val="00000A"/>
        </w:rPr>
        <w:t xml:space="preserve"> </w:t>
      </w:r>
      <w:proofErr w:type="spellStart"/>
      <w:r>
        <w:rPr>
          <w:rFonts w:ascii="Calibri" w:hAnsi="Calibri" w:cs="Calibri"/>
          <w:color w:val="00000A"/>
        </w:rPr>
        <w:t>Morell</w:t>
      </w:r>
      <w:proofErr w:type="spellEnd"/>
    </w:p>
    <w:p w:rsidR="00044922" w:rsidRDefault="00044922" w:rsidP="00044922">
      <w:pPr>
        <w:spacing w:line="360" w:lineRule="auto"/>
        <w:rPr>
          <w:rFonts w:ascii="Calibri" w:hAnsi="Calibri" w:cs="Calibri"/>
          <w:color w:val="00000A"/>
        </w:rPr>
      </w:pPr>
      <w:r>
        <w:rPr>
          <w:rFonts w:ascii="Calibri" w:hAnsi="Calibri" w:cs="Calibri"/>
          <w:color w:val="00000A"/>
        </w:rPr>
        <w:t>claribelterre@bienalsur.org</w:t>
      </w:r>
    </w:p>
    <w:p w:rsidR="00044922" w:rsidRDefault="00044922" w:rsidP="00044922">
      <w:pPr>
        <w:spacing w:line="360" w:lineRule="auto"/>
        <w:rPr>
          <w:rFonts w:ascii="Calibri" w:hAnsi="Calibri" w:cs="Calibri"/>
          <w:color w:val="00000A"/>
        </w:rPr>
      </w:pPr>
    </w:p>
    <w:p w:rsidR="00044922" w:rsidRDefault="00044922" w:rsidP="00044922">
      <w:pPr>
        <w:spacing w:line="360" w:lineRule="auto"/>
        <w:rPr>
          <w:rFonts w:ascii="Calibri" w:hAnsi="Calibri" w:cs="Calibri"/>
          <w:b/>
          <w:color w:val="00000A"/>
        </w:rPr>
      </w:pPr>
      <w:r>
        <w:rPr>
          <w:rFonts w:ascii="Calibri" w:hAnsi="Calibri" w:cs="Calibri"/>
          <w:b/>
          <w:color w:val="00000A"/>
        </w:rPr>
        <w:t>BIENALSUR EN REDES</w:t>
      </w:r>
    </w:p>
    <w:p w:rsidR="00044922" w:rsidRDefault="00044922" w:rsidP="00044922">
      <w:pPr>
        <w:spacing w:line="360" w:lineRule="auto"/>
        <w:rPr>
          <w:rFonts w:ascii="Calibri" w:hAnsi="Calibri" w:cs="Calibri"/>
          <w:color w:val="00000A"/>
        </w:rPr>
      </w:pPr>
      <w:proofErr w:type="spellStart"/>
      <w:r>
        <w:rPr>
          <w:rFonts w:ascii="Calibri" w:hAnsi="Calibri" w:cs="Calibri"/>
          <w:color w:val="00000A"/>
        </w:rPr>
        <w:t>Instagram</w:t>
      </w:r>
      <w:proofErr w:type="spellEnd"/>
      <w:r>
        <w:rPr>
          <w:rFonts w:ascii="Calibri" w:hAnsi="Calibri" w:cs="Calibri"/>
          <w:color w:val="00000A"/>
        </w:rPr>
        <w:t xml:space="preserve"> /</w:t>
      </w:r>
      <w:proofErr w:type="spellStart"/>
      <w:r>
        <w:rPr>
          <w:rFonts w:ascii="Calibri" w:hAnsi="Calibri" w:cs="Calibri"/>
          <w:color w:val="00000A"/>
        </w:rPr>
        <w:t>BIENALSURarte</w:t>
      </w:r>
      <w:proofErr w:type="spellEnd"/>
    </w:p>
    <w:p w:rsidR="00044922" w:rsidRDefault="00044922" w:rsidP="00044922">
      <w:pPr>
        <w:spacing w:line="360" w:lineRule="auto"/>
        <w:rPr>
          <w:rFonts w:ascii="Calibri" w:hAnsi="Calibri" w:cs="Calibri"/>
          <w:color w:val="00000A"/>
        </w:rPr>
      </w:pPr>
      <w:r>
        <w:rPr>
          <w:rFonts w:ascii="Calibri" w:hAnsi="Calibri" w:cs="Calibri"/>
          <w:color w:val="00000A"/>
        </w:rPr>
        <w:t>Facebook /</w:t>
      </w:r>
      <w:proofErr w:type="spellStart"/>
      <w:r>
        <w:rPr>
          <w:rFonts w:ascii="Calibri" w:hAnsi="Calibri" w:cs="Calibri"/>
          <w:color w:val="00000A"/>
        </w:rPr>
        <w:t>BIENALSURarte</w:t>
      </w:r>
      <w:proofErr w:type="spellEnd"/>
    </w:p>
    <w:p w:rsidR="00044922" w:rsidRDefault="00044922" w:rsidP="00044922">
      <w:pPr>
        <w:spacing w:line="360" w:lineRule="auto"/>
        <w:rPr>
          <w:rFonts w:ascii="Calibri" w:hAnsi="Calibri" w:cs="Calibri"/>
          <w:color w:val="00000A"/>
        </w:rPr>
      </w:pPr>
      <w:proofErr w:type="spellStart"/>
      <w:r>
        <w:rPr>
          <w:rFonts w:ascii="Calibri" w:hAnsi="Calibri" w:cs="Calibri"/>
          <w:color w:val="00000A"/>
        </w:rPr>
        <w:t>Twitter</w:t>
      </w:r>
      <w:proofErr w:type="spellEnd"/>
      <w:r>
        <w:rPr>
          <w:rFonts w:ascii="Calibri" w:hAnsi="Calibri" w:cs="Calibri"/>
          <w:color w:val="00000A"/>
        </w:rPr>
        <w:t xml:space="preserve"> /</w:t>
      </w:r>
      <w:proofErr w:type="spellStart"/>
      <w:r>
        <w:rPr>
          <w:rFonts w:ascii="Calibri" w:hAnsi="Calibri" w:cs="Calibri"/>
          <w:color w:val="00000A"/>
        </w:rPr>
        <w:t>BIENALSURarte</w:t>
      </w:r>
      <w:proofErr w:type="spellEnd"/>
    </w:p>
    <w:p w:rsidR="00044922" w:rsidRDefault="00044922" w:rsidP="00044922">
      <w:pPr>
        <w:spacing w:line="360" w:lineRule="auto"/>
        <w:rPr>
          <w:rFonts w:ascii="Calibri" w:hAnsi="Calibri" w:cs="Calibri"/>
          <w:color w:val="00000A"/>
        </w:rPr>
      </w:pPr>
      <w:proofErr w:type="spellStart"/>
      <w:r>
        <w:rPr>
          <w:rFonts w:ascii="Calibri" w:hAnsi="Calibri" w:cs="Calibri"/>
          <w:color w:val="00000A"/>
        </w:rPr>
        <w:t>Youtube</w:t>
      </w:r>
      <w:proofErr w:type="spellEnd"/>
      <w:r>
        <w:rPr>
          <w:rFonts w:ascii="Calibri" w:hAnsi="Calibri" w:cs="Calibri"/>
          <w:color w:val="00000A"/>
        </w:rPr>
        <w:t xml:space="preserve"> /</w:t>
      </w:r>
      <w:proofErr w:type="spellStart"/>
      <w:r>
        <w:rPr>
          <w:rFonts w:ascii="Calibri" w:hAnsi="Calibri" w:cs="Calibri"/>
          <w:color w:val="00000A"/>
        </w:rPr>
        <w:t>BIENALSURsurarte</w:t>
      </w:r>
      <w:proofErr w:type="spellEnd"/>
    </w:p>
    <w:p w:rsidR="00044922" w:rsidRDefault="00044922" w:rsidP="00044922">
      <w:pPr>
        <w:spacing w:line="360" w:lineRule="auto"/>
        <w:rPr>
          <w:rFonts w:ascii="Calibri" w:hAnsi="Calibri" w:cs="Calibri"/>
          <w:color w:val="00000A"/>
        </w:rPr>
      </w:pPr>
    </w:p>
    <w:p w:rsidR="00044922" w:rsidRDefault="00044922" w:rsidP="00044922">
      <w:pPr>
        <w:spacing w:line="360" w:lineRule="auto"/>
        <w:rPr>
          <w:rFonts w:ascii="Calibri" w:hAnsi="Calibri" w:cs="Calibri"/>
          <w:b/>
          <w:color w:val="00000A"/>
        </w:rPr>
      </w:pPr>
      <w:proofErr w:type="spellStart"/>
      <w:r>
        <w:rPr>
          <w:rFonts w:ascii="Calibri" w:hAnsi="Calibri" w:cs="Calibri"/>
          <w:b/>
          <w:color w:val="00000A"/>
        </w:rPr>
        <w:t>Hashtags</w:t>
      </w:r>
      <w:proofErr w:type="spellEnd"/>
      <w:r>
        <w:rPr>
          <w:rFonts w:ascii="Calibri" w:hAnsi="Calibri" w:cs="Calibri"/>
          <w:b/>
          <w:color w:val="00000A"/>
        </w:rPr>
        <w:t xml:space="preserve"> sugeridos al publicar en redes:</w:t>
      </w:r>
    </w:p>
    <w:p w:rsidR="00044922" w:rsidRDefault="00044922" w:rsidP="00044922">
      <w:pPr>
        <w:spacing w:line="360" w:lineRule="auto"/>
        <w:rPr>
          <w:rFonts w:ascii="Calibri" w:hAnsi="Calibri" w:cs="Calibri"/>
          <w:color w:val="00000A"/>
        </w:rPr>
      </w:pPr>
      <w:r>
        <w:rPr>
          <w:rFonts w:ascii="Calibri" w:hAnsi="Calibri" w:cs="Calibri"/>
          <w:color w:val="00000A"/>
        </w:rPr>
        <w:t>#BIENALSUR</w:t>
      </w:r>
    </w:p>
    <w:p w:rsidR="00044922" w:rsidRDefault="00044922" w:rsidP="00044922">
      <w:pPr>
        <w:spacing w:line="360" w:lineRule="auto"/>
        <w:rPr>
          <w:rFonts w:ascii="Calibri" w:hAnsi="Calibri" w:cs="Calibri"/>
          <w:color w:val="00000A"/>
        </w:rPr>
      </w:pPr>
      <w:r>
        <w:rPr>
          <w:rFonts w:ascii="Calibri" w:hAnsi="Calibri" w:cs="Calibri"/>
          <w:color w:val="00000A"/>
        </w:rPr>
        <w:t>#BIENALSUR2019</w:t>
      </w:r>
    </w:p>
    <w:p w:rsidR="00044922" w:rsidRDefault="00044922" w:rsidP="00044922">
      <w:pPr>
        <w:spacing w:line="360" w:lineRule="auto"/>
        <w:rPr>
          <w:rFonts w:ascii="Calibri" w:hAnsi="Calibri" w:cs="Calibri"/>
          <w:color w:val="00000A"/>
        </w:rPr>
      </w:pPr>
      <w:r>
        <w:rPr>
          <w:rFonts w:ascii="Calibri" w:hAnsi="Calibri" w:cs="Calibri"/>
          <w:color w:val="00000A"/>
        </w:rPr>
        <w:t>#</w:t>
      </w:r>
      <w:proofErr w:type="spellStart"/>
      <w:r>
        <w:rPr>
          <w:rFonts w:ascii="Calibri" w:hAnsi="Calibri" w:cs="Calibri"/>
          <w:color w:val="00000A"/>
        </w:rPr>
        <w:t>ElArteBIENALSUR</w:t>
      </w:r>
      <w:proofErr w:type="spellEnd"/>
    </w:p>
    <w:p w:rsidR="00E87625" w:rsidRPr="00044922" w:rsidRDefault="00E87625" w:rsidP="00044922">
      <w:pPr>
        <w:rPr>
          <w:rFonts w:eastAsia="Calibri"/>
        </w:rPr>
      </w:pPr>
    </w:p>
    <w:sectPr w:rsidR="00E87625" w:rsidRPr="00044922" w:rsidSect="004B62C9">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15E1" w:rsidRDefault="005515E1" w:rsidP="00306F11">
      <w:r>
        <w:separator/>
      </w:r>
    </w:p>
  </w:endnote>
  <w:endnote w:type="continuationSeparator" w:id="0">
    <w:p w:rsidR="005515E1" w:rsidRDefault="005515E1" w:rsidP="00306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iberation Serif">
    <w:altName w:val="Arial"/>
    <w:charset w:val="0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75A" w:rsidRDefault="0084775A">
    <w:pPr>
      <w:pStyle w:val="Piedepgina"/>
    </w:pPr>
  </w:p>
  <w:p w:rsidR="0084775A" w:rsidRDefault="0084775A">
    <w:pPr>
      <w:pStyle w:val="Piedepgina"/>
    </w:pPr>
    <w:r>
      <w:rPr>
        <w:noProof/>
        <w:lang w:eastAsia="es-AR"/>
      </w:rPr>
      <w:drawing>
        <wp:anchor distT="0" distB="0" distL="114300" distR="114300" simplePos="0" relativeHeight="251665408" behindDoc="1" locked="0" layoutInCell="1" allowOverlap="1" wp14:anchorId="19E1CCF5" wp14:editId="068082F6">
          <wp:simplePos x="0" y="0"/>
          <wp:positionH relativeFrom="column">
            <wp:posOffset>-118110</wp:posOffset>
          </wp:positionH>
          <wp:positionV relativeFrom="paragraph">
            <wp:posOffset>20320</wp:posOffset>
          </wp:positionV>
          <wp:extent cx="1590675" cy="285750"/>
          <wp:effectExtent l="0" t="0" r="9525" b="0"/>
          <wp:wrapTight wrapText="bothSides">
            <wp:wrapPolygon edited="0">
              <wp:start x="0" y="0"/>
              <wp:lineTo x="0" y="20160"/>
              <wp:lineTo x="21471" y="20160"/>
              <wp:lineTo x="21471" y="0"/>
              <wp:lineTo x="0" y="0"/>
            </wp:wrapPolygon>
          </wp:wrapTight>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nnamed (1).png"/>
                  <pic:cNvPicPr/>
                </pic:nvPicPr>
                <pic:blipFill rotWithShape="1">
                  <a:blip r:embed="rId1">
                    <a:extLst>
                      <a:ext uri="{28A0092B-C50C-407E-A947-70E740481C1C}">
                        <a14:useLocalDpi xmlns:a14="http://schemas.microsoft.com/office/drawing/2010/main" val="0"/>
                      </a:ext>
                    </a:extLst>
                  </a:blip>
                  <a:srcRect l="20476" b="63414"/>
                  <a:stretch/>
                </pic:blipFill>
                <pic:spPr bwMode="auto">
                  <a:xfrm>
                    <a:off x="0" y="0"/>
                    <a:ext cx="1590675" cy="285750"/>
                  </a:xfrm>
                  <a:prstGeom prst="rect">
                    <a:avLst/>
                  </a:prstGeom>
                  <a:ln>
                    <a:noFill/>
                  </a:ln>
                  <a:extLst>
                    <a:ext uri="{53640926-AAD7-44D8-BBD7-CCE9431645EC}">
                      <a14:shadowObscured xmlns:a14="http://schemas.microsoft.com/office/drawing/2010/main"/>
                    </a:ext>
                  </a:extLst>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15E1" w:rsidRDefault="005515E1" w:rsidP="00306F11">
      <w:r>
        <w:separator/>
      </w:r>
    </w:p>
  </w:footnote>
  <w:footnote w:type="continuationSeparator" w:id="0">
    <w:p w:rsidR="005515E1" w:rsidRDefault="005515E1" w:rsidP="00306F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75A" w:rsidRDefault="0084775A">
    <w:pPr>
      <w:pStyle w:val="Encabezado"/>
    </w:pPr>
    <w:r>
      <w:rPr>
        <w:noProof/>
        <w:lang w:eastAsia="es-AR"/>
      </w:rPr>
      <w:drawing>
        <wp:anchor distT="0" distB="0" distL="114300" distR="114300" simplePos="0" relativeHeight="251667456" behindDoc="1" locked="0" layoutInCell="1" allowOverlap="1" wp14:anchorId="02ADFB89" wp14:editId="67977B2D">
          <wp:simplePos x="0" y="0"/>
          <wp:positionH relativeFrom="margin">
            <wp:posOffset>4723765</wp:posOffset>
          </wp:positionH>
          <wp:positionV relativeFrom="paragraph">
            <wp:posOffset>-314960</wp:posOffset>
          </wp:positionV>
          <wp:extent cx="1303655" cy="1144270"/>
          <wp:effectExtent l="0" t="0" r="0" b="0"/>
          <wp:wrapThrough wrapText="bothSides">
            <wp:wrapPolygon edited="0">
              <wp:start x="0" y="0"/>
              <wp:lineTo x="0" y="21216"/>
              <wp:lineTo x="21148" y="21216"/>
              <wp:lineTo x="21148" y="0"/>
              <wp:lineTo x="0" y="0"/>
            </wp:wrapPolygon>
          </wp:wrapThrough>
          <wp:docPr id="1" name="Imagen 1"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enda\AppData\Local\Microsoft\Windows\INetCache\Content.Word\unname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2827" b="51582"/>
                  <a:stretch/>
                </pic:blipFill>
                <pic:spPr bwMode="auto">
                  <a:xfrm>
                    <a:off x="0" y="0"/>
                    <a:ext cx="1303655" cy="1144270"/>
                  </a:xfrm>
                  <a:prstGeom prst="rect">
                    <a:avLst/>
                  </a:prstGeom>
                  <a:noFill/>
                  <a:ln>
                    <a:noFill/>
                  </a:ln>
                  <a:extLst>
                    <a:ext uri="{53640926-AAD7-44D8-BBD7-CCE9431645EC}">
                      <a14:shadowObscured xmlns:a14="http://schemas.microsoft.com/office/drawing/2010/main"/>
                    </a:ext>
                  </a:extLst>
                </pic:spPr>
              </pic:pic>
            </a:graphicData>
          </a:graphic>
        </wp:anchor>
      </w:drawing>
    </w:r>
    <w:r>
      <w:rPr>
        <w:noProof/>
        <w:lang w:eastAsia="es-AR"/>
      </w:rPr>
      <w:drawing>
        <wp:anchor distT="0" distB="0" distL="114300" distR="114300" simplePos="0" relativeHeight="251663360" behindDoc="1" locked="0" layoutInCell="1" allowOverlap="1" wp14:anchorId="395D6756" wp14:editId="4F520DA2">
          <wp:simplePos x="0" y="0"/>
          <wp:positionH relativeFrom="margin">
            <wp:posOffset>-309880</wp:posOffset>
          </wp:positionH>
          <wp:positionV relativeFrom="paragraph">
            <wp:posOffset>-315595</wp:posOffset>
          </wp:positionV>
          <wp:extent cx="1391285" cy="1144270"/>
          <wp:effectExtent l="0" t="0" r="0" b="0"/>
          <wp:wrapThrough wrapText="bothSides">
            <wp:wrapPolygon edited="0">
              <wp:start x="0" y="0"/>
              <wp:lineTo x="0" y="21216"/>
              <wp:lineTo x="21294" y="21216"/>
              <wp:lineTo x="21294" y="0"/>
              <wp:lineTo x="0" y="0"/>
            </wp:wrapPolygon>
          </wp:wrapThrough>
          <wp:docPr id="10" name="Imagen 10"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enda\AppData\Local\Microsoft\Windows\INetCache\Content.Word\unname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314" r="81361" b="51582"/>
                  <a:stretch/>
                </pic:blipFill>
                <pic:spPr bwMode="auto">
                  <a:xfrm>
                    <a:off x="0" y="0"/>
                    <a:ext cx="1391285" cy="1144270"/>
                  </a:xfrm>
                  <a:prstGeom prst="rect">
                    <a:avLst/>
                  </a:prstGeom>
                  <a:noFill/>
                  <a:ln>
                    <a:noFill/>
                  </a:ln>
                  <a:extLst>
                    <a:ext uri="{53640926-AAD7-44D8-BBD7-CCE9431645EC}">
                      <a14:shadowObscured xmlns:a14="http://schemas.microsoft.com/office/drawing/2010/main"/>
                    </a:ext>
                  </a:extLst>
                </pic:spPr>
              </pic:pic>
            </a:graphicData>
          </a:graphic>
        </wp:anchor>
      </w:drawing>
    </w:r>
  </w:p>
  <w:p w:rsidR="0084775A" w:rsidRDefault="0084775A">
    <w:pPr>
      <w:pStyle w:val="Encabezado"/>
    </w:pPr>
  </w:p>
  <w:p w:rsidR="0084775A" w:rsidRDefault="0084775A">
    <w:pPr>
      <w:pStyle w:val="Encabezado"/>
    </w:pPr>
  </w:p>
  <w:p w:rsidR="0084775A" w:rsidRDefault="0084775A">
    <w:pPr>
      <w:pStyle w:val="Encabezado"/>
    </w:pPr>
  </w:p>
  <w:p w:rsidR="0084775A" w:rsidRDefault="0084775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D5A2D"/>
    <w:multiLevelType w:val="hybridMultilevel"/>
    <w:tmpl w:val="AF1C308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nsid w:val="14E8390A"/>
    <w:multiLevelType w:val="multilevel"/>
    <w:tmpl w:val="C6346FC2"/>
    <w:lvl w:ilvl="0">
      <w:start w:val="1"/>
      <w:numFmt w:val="bullet"/>
      <w:lvlText w:val=""/>
      <w:lvlJc w:val="left"/>
      <w:pPr>
        <w:tabs>
          <w:tab w:val="num" w:pos="1070"/>
        </w:tabs>
        <w:ind w:left="1070" w:hanging="360"/>
      </w:pPr>
      <w:rPr>
        <w:rFonts w:ascii="Symbol" w:hAnsi="Symbol" w:hint="default"/>
        <w:sz w:val="20"/>
      </w:rPr>
    </w:lvl>
    <w:lvl w:ilvl="1" w:tentative="1">
      <w:start w:val="1"/>
      <w:numFmt w:val="bullet"/>
      <w:lvlText w:val="o"/>
      <w:lvlJc w:val="left"/>
      <w:pPr>
        <w:tabs>
          <w:tab w:val="num" w:pos="1790"/>
        </w:tabs>
        <w:ind w:left="1790" w:hanging="360"/>
      </w:pPr>
      <w:rPr>
        <w:rFonts w:ascii="Courier New" w:hAnsi="Courier New"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2">
    <w:nsid w:val="158673D0"/>
    <w:multiLevelType w:val="hybridMultilevel"/>
    <w:tmpl w:val="71289D9A"/>
    <w:numStyleLink w:val="Estiloimportado2"/>
  </w:abstractNum>
  <w:abstractNum w:abstractNumId="3">
    <w:nsid w:val="16DE727C"/>
    <w:multiLevelType w:val="multilevel"/>
    <w:tmpl w:val="A1DE7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FC10A2"/>
    <w:multiLevelType w:val="multilevel"/>
    <w:tmpl w:val="EB5EF20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273D06F5"/>
    <w:multiLevelType w:val="hybridMultilevel"/>
    <w:tmpl w:val="367CAF3E"/>
    <w:lvl w:ilvl="0" w:tplc="2C0A0001">
      <w:start w:val="1"/>
      <w:numFmt w:val="bullet"/>
      <w:lvlText w:val=""/>
      <w:lvlJc w:val="left"/>
      <w:pPr>
        <w:ind w:left="1080" w:hanging="360"/>
      </w:pPr>
      <w:rPr>
        <w:rFonts w:ascii="Symbol" w:hAnsi="Symbol"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6">
    <w:nsid w:val="34892662"/>
    <w:multiLevelType w:val="multilevel"/>
    <w:tmpl w:val="522CD7DA"/>
    <w:lvl w:ilvl="0">
      <w:start w:val="1"/>
      <w:numFmt w:val="bullet"/>
      <w:lvlText w:val=""/>
      <w:lvlJc w:val="left"/>
      <w:pPr>
        <w:ind w:left="1144" w:hanging="360"/>
      </w:pPr>
      <w:rPr>
        <w:rFonts w:ascii="Symbol" w:hAnsi="Symbol" w:cs="Symbol" w:hint="default"/>
      </w:rPr>
    </w:lvl>
    <w:lvl w:ilvl="1">
      <w:start w:val="1"/>
      <w:numFmt w:val="bullet"/>
      <w:lvlText w:val="o"/>
      <w:lvlJc w:val="left"/>
      <w:pPr>
        <w:ind w:left="1864" w:hanging="360"/>
      </w:pPr>
      <w:rPr>
        <w:rFonts w:ascii="Courier New" w:hAnsi="Courier New" w:cs="Courier New" w:hint="default"/>
      </w:rPr>
    </w:lvl>
    <w:lvl w:ilvl="2">
      <w:start w:val="1"/>
      <w:numFmt w:val="bullet"/>
      <w:lvlText w:val=""/>
      <w:lvlJc w:val="left"/>
      <w:pPr>
        <w:ind w:left="2584" w:hanging="360"/>
      </w:pPr>
      <w:rPr>
        <w:rFonts w:ascii="Wingdings" w:hAnsi="Wingdings" w:cs="Wingdings" w:hint="default"/>
      </w:rPr>
    </w:lvl>
    <w:lvl w:ilvl="3">
      <w:start w:val="1"/>
      <w:numFmt w:val="bullet"/>
      <w:lvlText w:val=""/>
      <w:lvlJc w:val="left"/>
      <w:pPr>
        <w:ind w:left="3304" w:hanging="360"/>
      </w:pPr>
      <w:rPr>
        <w:rFonts w:ascii="Symbol" w:hAnsi="Symbol" w:cs="Symbol" w:hint="default"/>
      </w:rPr>
    </w:lvl>
    <w:lvl w:ilvl="4">
      <w:start w:val="1"/>
      <w:numFmt w:val="bullet"/>
      <w:lvlText w:val="o"/>
      <w:lvlJc w:val="left"/>
      <w:pPr>
        <w:ind w:left="4024" w:hanging="360"/>
      </w:pPr>
      <w:rPr>
        <w:rFonts w:ascii="Courier New" w:hAnsi="Courier New" w:cs="Courier New" w:hint="default"/>
      </w:rPr>
    </w:lvl>
    <w:lvl w:ilvl="5">
      <w:start w:val="1"/>
      <w:numFmt w:val="bullet"/>
      <w:lvlText w:val=""/>
      <w:lvlJc w:val="left"/>
      <w:pPr>
        <w:ind w:left="4744" w:hanging="360"/>
      </w:pPr>
      <w:rPr>
        <w:rFonts w:ascii="Wingdings" w:hAnsi="Wingdings" w:cs="Wingdings" w:hint="default"/>
      </w:rPr>
    </w:lvl>
    <w:lvl w:ilvl="6">
      <w:start w:val="1"/>
      <w:numFmt w:val="bullet"/>
      <w:lvlText w:val=""/>
      <w:lvlJc w:val="left"/>
      <w:pPr>
        <w:ind w:left="5464" w:hanging="360"/>
      </w:pPr>
      <w:rPr>
        <w:rFonts w:ascii="Symbol" w:hAnsi="Symbol" w:cs="Symbol" w:hint="default"/>
      </w:rPr>
    </w:lvl>
    <w:lvl w:ilvl="7">
      <w:start w:val="1"/>
      <w:numFmt w:val="bullet"/>
      <w:lvlText w:val="o"/>
      <w:lvlJc w:val="left"/>
      <w:pPr>
        <w:ind w:left="6184" w:hanging="360"/>
      </w:pPr>
      <w:rPr>
        <w:rFonts w:ascii="Courier New" w:hAnsi="Courier New" w:cs="Courier New" w:hint="default"/>
      </w:rPr>
    </w:lvl>
    <w:lvl w:ilvl="8">
      <w:start w:val="1"/>
      <w:numFmt w:val="bullet"/>
      <w:lvlText w:val=""/>
      <w:lvlJc w:val="left"/>
      <w:pPr>
        <w:ind w:left="6904" w:hanging="360"/>
      </w:pPr>
      <w:rPr>
        <w:rFonts w:ascii="Wingdings" w:hAnsi="Wingdings" w:cs="Wingdings" w:hint="default"/>
      </w:rPr>
    </w:lvl>
  </w:abstractNum>
  <w:abstractNum w:abstractNumId="7">
    <w:nsid w:val="42185308"/>
    <w:multiLevelType w:val="hybridMultilevel"/>
    <w:tmpl w:val="E8B86640"/>
    <w:lvl w:ilvl="0" w:tplc="2C0A0001">
      <w:start w:val="1"/>
      <w:numFmt w:val="bullet"/>
      <w:lvlText w:val=""/>
      <w:lvlJc w:val="left"/>
      <w:pPr>
        <w:ind w:left="1080" w:hanging="360"/>
      </w:pPr>
      <w:rPr>
        <w:rFonts w:ascii="Symbol" w:hAnsi="Symbol"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8">
    <w:nsid w:val="476A7B41"/>
    <w:multiLevelType w:val="hybridMultilevel"/>
    <w:tmpl w:val="A1246DC0"/>
    <w:lvl w:ilvl="0" w:tplc="A3B2779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8813C0D"/>
    <w:multiLevelType w:val="hybridMultilevel"/>
    <w:tmpl w:val="1BFC0862"/>
    <w:lvl w:ilvl="0" w:tplc="98DCA9F2">
      <w:start w:val="1"/>
      <w:numFmt w:val="bullet"/>
      <w:lvlText w:val=""/>
      <w:lvlJc w:val="left"/>
      <w:pPr>
        <w:ind w:left="2160" w:hanging="360"/>
      </w:pPr>
      <w:rPr>
        <w:rFonts w:ascii="Symbol" w:hAnsi="Symbol" w:hint="default"/>
      </w:rPr>
    </w:lvl>
    <w:lvl w:ilvl="1" w:tplc="0C0A0003">
      <w:start w:val="1"/>
      <w:numFmt w:val="bullet"/>
      <w:lvlText w:val="o"/>
      <w:lvlJc w:val="left"/>
      <w:pPr>
        <w:ind w:left="2160" w:hanging="360"/>
      </w:pPr>
      <w:rPr>
        <w:rFonts w:ascii="Courier New" w:hAnsi="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0">
    <w:nsid w:val="4D2426EE"/>
    <w:multiLevelType w:val="multilevel"/>
    <w:tmpl w:val="4D24CAA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nsid w:val="516300F5"/>
    <w:multiLevelType w:val="hybridMultilevel"/>
    <w:tmpl w:val="8F04FB56"/>
    <w:numStyleLink w:val="Estiloimportado1"/>
  </w:abstractNum>
  <w:abstractNum w:abstractNumId="12">
    <w:nsid w:val="55944EBF"/>
    <w:multiLevelType w:val="hybridMultilevel"/>
    <w:tmpl w:val="7326018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3">
    <w:nsid w:val="6F7A585C"/>
    <w:multiLevelType w:val="hybridMultilevel"/>
    <w:tmpl w:val="78109AE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4">
    <w:nsid w:val="753D7EA4"/>
    <w:multiLevelType w:val="hybridMultilevel"/>
    <w:tmpl w:val="71289D9A"/>
    <w:styleLink w:val="Estiloimportado2"/>
    <w:lvl w:ilvl="0" w:tplc="94B0B79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DD8724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3E0B08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2D45D1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DD2E86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632850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BD2117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0B63C0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0B472E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nsid w:val="7B036B4D"/>
    <w:multiLevelType w:val="hybridMultilevel"/>
    <w:tmpl w:val="8F04FB56"/>
    <w:styleLink w:val="Estiloimportado1"/>
    <w:lvl w:ilvl="0" w:tplc="D1B6C83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2BAB3C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C0A9A1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98E4D7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8FAECE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EB6B40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64AE7D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2E09C4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244FE9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3"/>
  </w:num>
  <w:num w:numId="3">
    <w:abstractNumId w:val="0"/>
  </w:num>
  <w:num w:numId="4">
    <w:abstractNumId w:val="9"/>
  </w:num>
  <w:num w:numId="5">
    <w:abstractNumId w:val="4"/>
  </w:num>
  <w:num w:numId="6">
    <w:abstractNumId w:val="8"/>
  </w:num>
  <w:num w:numId="7">
    <w:abstractNumId w:val="10"/>
  </w:num>
  <w:num w:numId="8">
    <w:abstractNumId w:val="6"/>
  </w:num>
  <w:num w:numId="9">
    <w:abstractNumId w:val="12"/>
  </w:num>
  <w:num w:numId="10">
    <w:abstractNumId w:val="15"/>
  </w:num>
  <w:num w:numId="11">
    <w:abstractNumId w:val="11"/>
  </w:num>
  <w:num w:numId="12">
    <w:abstractNumId w:val="11"/>
    <w:lvlOverride w:ilvl="0">
      <w:lvl w:ilvl="0" w:tplc="8CBEC5A4">
        <w:start w:val="1"/>
        <w:numFmt w:val="bullet"/>
        <w:lvlText w:val="•"/>
        <w:lvlJc w:val="left"/>
        <w:pPr>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A4667052">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61C6584C">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EF425D4A">
        <w:start w:val="1"/>
        <w:numFmt w:val="bullet"/>
        <w:lvlText w:val="•"/>
        <w:lvlJc w:val="left"/>
        <w:pPr>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6DDE8054">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89854C8">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0D7818A4">
        <w:start w:val="1"/>
        <w:numFmt w:val="bullet"/>
        <w:lvlText w:val="•"/>
        <w:lvlJc w:val="left"/>
        <w:pPr>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98825468">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90C2FB46">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3">
    <w:abstractNumId w:val="14"/>
  </w:num>
  <w:num w:numId="14">
    <w:abstractNumId w:val="2"/>
  </w:num>
  <w:num w:numId="15">
    <w:abstractNumId w:val="7"/>
  </w:num>
  <w:num w:numId="16">
    <w:abstractNumId w:val="5"/>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6F11"/>
    <w:rsid w:val="00031E20"/>
    <w:rsid w:val="000371BE"/>
    <w:rsid w:val="00037CC5"/>
    <w:rsid w:val="00040ED5"/>
    <w:rsid w:val="00044922"/>
    <w:rsid w:val="00063E71"/>
    <w:rsid w:val="000A3F84"/>
    <w:rsid w:val="000A7F60"/>
    <w:rsid w:val="000B18EC"/>
    <w:rsid w:val="000D64E2"/>
    <w:rsid w:val="000E176A"/>
    <w:rsid w:val="000E38A1"/>
    <w:rsid w:val="00107BFD"/>
    <w:rsid w:val="00111820"/>
    <w:rsid w:val="0012439F"/>
    <w:rsid w:val="001261E0"/>
    <w:rsid w:val="001309B4"/>
    <w:rsid w:val="0013793C"/>
    <w:rsid w:val="00137FFA"/>
    <w:rsid w:val="0014224F"/>
    <w:rsid w:val="00143D90"/>
    <w:rsid w:val="00147BA2"/>
    <w:rsid w:val="00150CD6"/>
    <w:rsid w:val="001539E7"/>
    <w:rsid w:val="00164A07"/>
    <w:rsid w:val="0017271D"/>
    <w:rsid w:val="001801DA"/>
    <w:rsid w:val="001816E8"/>
    <w:rsid w:val="001863D2"/>
    <w:rsid w:val="001947C5"/>
    <w:rsid w:val="001A342B"/>
    <w:rsid w:val="001B1625"/>
    <w:rsid w:val="001B4CD1"/>
    <w:rsid w:val="001B547C"/>
    <w:rsid w:val="001B54BE"/>
    <w:rsid w:val="001D198E"/>
    <w:rsid w:val="001D2898"/>
    <w:rsid w:val="001E2599"/>
    <w:rsid w:val="001E2A13"/>
    <w:rsid w:val="001E4AE1"/>
    <w:rsid w:val="001E6E25"/>
    <w:rsid w:val="001F1E3D"/>
    <w:rsid w:val="00205AC0"/>
    <w:rsid w:val="002105C2"/>
    <w:rsid w:val="0021267B"/>
    <w:rsid w:val="00223BE7"/>
    <w:rsid w:val="00235C79"/>
    <w:rsid w:val="00235FED"/>
    <w:rsid w:val="00237809"/>
    <w:rsid w:val="00241B10"/>
    <w:rsid w:val="0024202F"/>
    <w:rsid w:val="002507D9"/>
    <w:rsid w:val="00253151"/>
    <w:rsid w:val="00266AEE"/>
    <w:rsid w:val="0027126B"/>
    <w:rsid w:val="00273D62"/>
    <w:rsid w:val="00281938"/>
    <w:rsid w:val="00290EF5"/>
    <w:rsid w:val="00294089"/>
    <w:rsid w:val="002C51DD"/>
    <w:rsid w:val="002D5C7B"/>
    <w:rsid w:val="002E7AF0"/>
    <w:rsid w:val="00300509"/>
    <w:rsid w:val="00300D4C"/>
    <w:rsid w:val="00301C40"/>
    <w:rsid w:val="00301FE2"/>
    <w:rsid w:val="00303BA6"/>
    <w:rsid w:val="0030422C"/>
    <w:rsid w:val="00306F11"/>
    <w:rsid w:val="00316EDF"/>
    <w:rsid w:val="00322F83"/>
    <w:rsid w:val="003417BD"/>
    <w:rsid w:val="003458BC"/>
    <w:rsid w:val="003468E3"/>
    <w:rsid w:val="00351287"/>
    <w:rsid w:val="0037117B"/>
    <w:rsid w:val="0039353B"/>
    <w:rsid w:val="003A4B8C"/>
    <w:rsid w:val="003A7BD4"/>
    <w:rsid w:val="003B61BC"/>
    <w:rsid w:val="003C28D6"/>
    <w:rsid w:val="003D654E"/>
    <w:rsid w:val="003D72DB"/>
    <w:rsid w:val="003E0EAE"/>
    <w:rsid w:val="003F35DE"/>
    <w:rsid w:val="00400C66"/>
    <w:rsid w:val="00404DED"/>
    <w:rsid w:val="00412DA3"/>
    <w:rsid w:val="00420BB2"/>
    <w:rsid w:val="004257B4"/>
    <w:rsid w:val="00433DA7"/>
    <w:rsid w:val="00463536"/>
    <w:rsid w:val="00483FCA"/>
    <w:rsid w:val="00484321"/>
    <w:rsid w:val="004948B4"/>
    <w:rsid w:val="004B62C9"/>
    <w:rsid w:val="004D12CF"/>
    <w:rsid w:val="004D5F0B"/>
    <w:rsid w:val="004D655C"/>
    <w:rsid w:val="004E4139"/>
    <w:rsid w:val="004E4CA2"/>
    <w:rsid w:val="004F3BE4"/>
    <w:rsid w:val="004F7BBF"/>
    <w:rsid w:val="005052CA"/>
    <w:rsid w:val="00517EA6"/>
    <w:rsid w:val="00522F68"/>
    <w:rsid w:val="00524F88"/>
    <w:rsid w:val="00532537"/>
    <w:rsid w:val="00541DBC"/>
    <w:rsid w:val="00541DFB"/>
    <w:rsid w:val="005515E1"/>
    <w:rsid w:val="0055794A"/>
    <w:rsid w:val="00562DD2"/>
    <w:rsid w:val="00580068"/>
    <w:rsid w:val="0059123F"/>
    <w:rsid w:val="00596E6A"/>
    <w:rsid w:val="00597C66"/>
    <w:rsid w:val="005A5621"/>
    <w:rsid w:val="005A722E"/>
    <w:rsid w:val="005C0032"/>
    <w:rsid w:val="005C2F97"/>
    <w:rsid w:val="005F0A1B"/>
    <w:rsid w:val="005F14C8"/>
    <w:rsid w:val="005F1A10"/>
    <w:rsid w:val="006008C2"/>
    <w:rsid w:val="00603FFD"/>
    <w:rsid w:val="00605B1A"/>
    <w:rsid w:val="0061154C"/>
    <w:rsid w:val="00621C5A"/>
    <w:rsid w:val="00622080"/>
    <w:rsid w:val="006220B0"/>
    <w:rsid w:val="00622CDF"/>
    <w:rsid w:val="006253DB"/>
    <w:rsid w:val="00640924"/>
    <w:rsid w:val="00643CD7"/>
    <w:rsid w:val="00656762"/>
    <w:rsid w:val="00660C92"/>
    <w:rsid w:val="0066187C"/>
    <w:rsid w:val="0067050C"/>
    <w:rsid w:val="00673459"/>
    <w:rsid w:val="00673936"/>
    <w:rsid w:val="006757C8"/>
    <w:rsid w:val="00697F7E"/>
    <w:rsid w:val="006A6028"/>
    <w:rsid w:val="006B5790"/>
    <w:rsid w:val="006B76BB"/>
    <w:rsid w:val="006C0154"/>
    <w:rsid w:val="006C2BE5"/>
    <w:rsid w:val="006E6A9B"/>
    <w:rsid w:val="006F379F"/>
    <w:rsid w:val="00702232"/>
    <w:rsid w:val="00703699"/>
    <w:rsid w:val="00703ABA"/>
    <w:rsid w:val="00707441"/>
    <w:rsid w:val="007141FA"/>
    <w:rsid w:val="0072307E"/>
    <w:rsid w:val="00727D06"/>
    <w:rsid w:val="00733BF8"/>
    <w:rsid w:val="00736B9B"/>
    <w:rsid w:val="007527AD"/>
    <w:rsid w:val="00762E3D"/>
    <w:rsid w:val="00777EF7"/>
    <w:rsid w:val="007859CE"/>
    <w:rsid w:val="00795A91"/>
    <w:rsid w:val="007A268D"/>
    <w:rsid w:val="007A2ED6"/>
    <w:rsid w:val="007A4D6D"/>
    <w:rsid w:val="007C0EE1"/>
    <w:rsid w:val="007C3563"/>
    <w:rsid w:val="007C3E7A"/>
    <w:rsid w:val="007C5A53"/>
    <w:rsid w:val="007D21AB"/>
    <w:rsid w:val="007D406B"/>
    <w:rsid w:val="007E2830"/>
    <w:rsid w:val="00817AA6"/>
    <w:rsid w:val="00820126"/>
    <w:rsid w:val="00821DA3"/>
    <w:rsid w:val="008234F4"/>
    <w:rsid w:val="0084364E"/>
    <w:rsid w:val="00846162"/>
    <w:rsid w:val="0084775A"/>
    <w:rsid w:val="00857ACA"/>
    <w:rsid w:val="0086206B"/>
    <w:rsid w:val="008665AC"/>
    <w:rsid w:val="00872486"/>
    <w:rsid w:val="008757B1"/>
    <w:rsid w:val="00877201"/>
    <w:rsid w:val="00885DB2"/>
    <w:rsid w:val="0089771B"/>
    <w:rsid w:val="008A4017"/>
    <w:rsid w:val="008B1A83"/>
    <w:rsid w:val="008B523A"/>
    <w:rsid w:val="008D4BC8"/>
    <w:rsid w:val="008F4A90"/>
    <w:rsid w:val="008F610B"/>
    <w:rsid w:val="008F6B4E"/>
    <w:rsid w:val="00907255"/>
    <w:rsid w:val="00913574"/>
    <w:rsid w:val="009139D1"/>
    <w:rsid w:val="009140D7"/>
    <w:rsid w:val="0092159C"/>
    <w:rsid w:val="00921BE2"/>
    <w:rsid w:val="00932868"/>
    <w:rsid w:val="00933A7D"/>
    <w:rsid w:val="009402E6"/>
    <w:rsid w:val="00940366"/>
    <w:rsid w:val="009514C3"/>
    <w:rsid w:val="009527A8"/>
    <w:rsid w:val="009569D4"/>
    <w:rsid w:val="00975DB7"/>
    <w:rsid w:val="00976566"/>
    <w:rsid w:val="00991AE2"/>
    <w:rsid w:val="0099253E"/>
    <w:rsid w:val="009936F1"/>
    <w:rsid w:val="009A5CFF"/>
    <w:rsid w:val="009B29B8"/>
    <w:rsid w:val="009C3BBE"/>
    <w:rsid w:val="009D100A"/>
    <w:rsid w:val="009D4349"/>
    <w:rsid w:val="009F12CF"/>
    <w:rsid w:val="009F12EA"/>
    <w:rsid w:val="00A00E1A"/>
    <w:rsid w:val="00A10BA4"/>
    <w:rsid w:val="00A13210"/>
    <w:rsid w:val="00A14B46"/>
    <w:rsid w:val="00A1638B"/>
    <w:rsid w:val="00A16E79"/>
    <w:rsid w:val="00A16EAC"/>
    <w:rsid w:val="00A21D68"/>
    <w:rsid w:val="00A22DA5"/>
    <w:rsid w:val="00A268E8"/>
    <w:rsid w:val="00A3319D"/>
    <w:rsid w:val="00A40507"/>
    <w:rsid w:val="00A41792"/>
    <w:rsid w:val="00A42092"/>
    <w:rsid w:val="00A6035F"/>
    <w:rsid w:val="00A61515"/>
    <w:rsid w:val="00A765C7"/>
    <w:rsid w:val="00A80D07"/>
    <w:rsid w:val="00A9280A"/>
    <w:rsid w:val="00AA2009"/>
    <w:rsid w:val="00AA7640"/>
    <w:rsid w:val="00AE06DE"/>
    <w:rsid w:val="00AE7B64"/>
    <w:rsid w:val="00AF0184"/>
    <w:rsid w:val="00AF0985"/>
    <w:rsid w:val="00B019AE"/>
    <w:rsid w:val="00B04911"/>
    <w:rsid w:val="00B061A9"/>
    <w:rsid w:val="00B06FA8"/>
    <w:rsid w:val="00B14E50"/>
    <w:rsid w:val="00B15270"/>
    <w:rsid w:val="00B15A02"/>
    <w:rsid w:val="00B25FFD"/>
    <w:rsid w:val="00B31256"/>
    <w:rsid w:val="00B31E84"/>
    <w:rsid w:val="00B32BB2"/>
    <w:rsid w:val="00B36B96"/>
    <w:rsid w:val="00B46ADA"/>
    <w:rsid w:val="00B53E51"/>
    <w:rsid w:val="00B56B75"/>
    <w:rsid w:val="00B6135B"/>
    <w:rsid w:val="00B66031"/>
    <w:rsid w:val="00B66F34"/>
    <w:rsid w:val="00B72E02"/>
    <w:rsid w:val="00B91D6C"/>
    <w:rsid w:val="00B965DB"/>
    <w:rsid w:val="00B96F0C"/>
    <w:rsid w:val="00BA20FC"/>
    <w:rsid w:val="00BA4575"/>
    <w:rsid w:val="00BA57FB"/>
    <w:rsid w:val="00BB08D9"/>
    <w:rsid w:val="00BB17A4"/>
    <w:rsid w:val="00BC02E7"/>
    <w:rsid w:val="00BC2BD0"/>
    <w:rsid w:val="00BC7697"/>
    <w:rsid w:val="00BD3681"/>
    <w:rsid w:val="00BE5248"/>
    <w:rsid w:val="00BE6A56"/>
    <w:rsid w:val="00BF663D"/>
    <w:rsid w:val="00BF76CB"/>
    <w:rsid w:val="00C03A57"/>
    <w:rsid w:val="00C05AF7"/>
    <w:rsid w:val="00C06B63"/>
    <w:rsid w:val="00C16C1C"/>
    <w:rsid w:val="00C17C14"/>
    <w:rsid w:val="00C2331C"/>
    <w:rsid w:val="00C31449"/>
    <w:rsid w:val="00C35668"/>
    <w:rsid w:val="00C3627E"/>
    <w:rsid w:val="00C36685"/>
    <w:rsid w:val="00C5263F"/>
    <w:rsid w:val="00C52EE0"/>
    <w:rsid w:val="00C53E6B"/>
    <w:rsid w:val="00C632C9"/>
    <w:rsid w:val="00C70B92"/>
    <w:rsid w:val="00C71127"/>
    <w:rsid w:val="00C72FA9"/>
    <w:rsid w:val="00C75BF9"/>
    <w:rsid w:val="00C907BD"/>
    <w:rsid w:val="00C909F8"/>
    <w:rsid w:val="00C93FE9"/>
    <w:rsid w:val="00C9517F"/>
    <w:rsid w:val="00CA4D20"/>
    <w:rsid w:val="00CA7E95"/>
    <w:rsid w:val="00CB0584"/>
    <w:rsid w:val="00CC171F"/>
    <w:rsid w:val="00CC2322"/>
    <w:rsid w:val="00CC5938"/>
    <w:rsid w:val="00CD6D99"/>
    <w:rsid w:val="00CE3AE5"/>
    <w:rsid w:val="00CF5225"/>
    <w:rsid w:val="00CF7479"/>
    <w:rsid w:val="00D00E88"/>
    <w:rsid w:val="00D01FE5"/>
    <w:rsid w:val="00D023A7"/>
    <w:rsid w:val="00D046ED"/>
    <w:rsid w:val="00D07891"/>
    <w:rsid w:val="00D26333"/>
    <w:rsid w:val="00D27E87"/>
    <w:rsid w:val="00D501AF"/>
    <w:rsid w:val="00D62E0F"/>
    <w:rsid w:val="00D7076A"/>
    <w:rsid w:val="00D76B4F"/>
    <w:rsid w:val="00D77334"/>
    <w:rsid w:val="00D81ABF"/>
    <w:rsid w:val="00D83CE7"/>
    <w:rsid w:val="00DA0B35"/>
    <w:rsid w:val="00DB2AF0"/>
    <w:rsid w:val="00DB36C3"/>
    <w:rsid w:val="00DB3935"/>
    <w:rsid w:val="00DB5509"/>
    <w:rsid w:val="00DC334E"/>
    <w:rsid w:val="00DD0C70"/>
    <w:rsid w:val="00DD78C8"/>
    <w:rsid w:val="00DF5FA7"/>
    <w:rsid w:val="00E0470C"/>
    <w:rsid w:val="00E051DF"/>
    <w:rsid w:val="00E1409B"/>
    <w:rsid w:val="00E20838"/>
    <w:rsid w:val="00E3018E"/>
    <w:rsid w:val="00E301EE"/>
    <w:rsid w:val="00E66DA8"/>
    <w:rsid w:val="00E73BAA"/>
    <w:rsid w:val="00E87625"/>
    <w:rsid w:val="00E96707"/>
    <w:rsid w:val="00EA38EE"/>
    <w:rsid w:val="00EA5351"/>
    <w:rsid w:val="00EA5898"/>
    <w:rsid w:val="00EB14E5"/>
    <w:rsid w:val="00EB1BEA"/>
    <w:rsid w:val="00EB20BA"/>
    <w:rsid w:val="00EB6987"/>
    <w:rsid w:val="00EB73E7"/>
    <w:rsid w:val="00EC7AA0"/>
    <w:rsid w:val="00ED0D56"/>
    <w:rsid w:val="00EE3FB5"/>
    <w:rsid w:val="00EF195E"/>
    <w:rsid w:val="00F00594"/>
    <w:rsid w:val="00F02C7D"/>
    <w:rsid w:val="00F04E6C"/>
    <w:rsid w:val="00F0648A"/>
    <w:rsid w:val="00F21593"/>
    <w:rsid w:val="00F327A3"/>
    <w:rsid w:val="00F365F6"/>
    <w:rsid w:val="00F4239E"/>
    <w:rsid w:val="00F55D58"/>
    <w:rsid w:val="00F6211B"/>
    <w:rsid w:val="00F62F09"/>
    <w:rsid w:val="00F6742E"/>
    <w:rsid w:val="00F67877"/>
    <w:rsid w:val="00F772BD"/>
    <w:rsid w:val="00F773AA"/>
    <w:rsid w:val="00F826EA"/>
    <w:rsid w:val="00F84B94"/>
    <w:rsid w:val="00F879B8"/>
    <w:rsid w:val="00FA4CD8"/>
    <w:rsid w:val="00FC0C86"/>
    <w:rsid w:val="00FC6D08"/>
    <w:rsid w:val="00FD285F"/>
    <w:rsid w:val="00FE725B"/>
  </w:rsids>
  <m:mathPr>
    <m:mathFont m:val="Cambria Math"/>
    <m:brkBin m:val="before"/>
    <m:brkBinSub m:val="--"/>
    <m:smallFrac m:val="0"/>
    <m:dispDef/>
    <m:lMargin m:val="0"/>
    <m:rMargin m:val="0"/>
    <m:defJc m:val="centerGroup"/>
    <m:wrapIndent m:val="1440"/>
    <m:intLim m:val="subSup"/>
    <m:naryLim m:val="undOvr"/>
  </m:mathPr>
  <w:themeFontLang w:val="es-A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pacing w:after="0" w:line="240" w:lineRule="auto"/>
    </w:pPr>
    <w:rPr>
      <w:rFonts w:ascii="Times New Roman" w:eastAsia="Times New Roman" w:hAnsi="Times New Roman" w:cs="Times New Roman"/>
      <w:color w:val="000000"/>
      <w:sz w:val="24"/>
      <w:szCs w:val="24"/>
      <w:lang w:eastAsia="es-AR"/>
    </w:rPr>
  </w:style>
  <w:style w:type="paragraph" w:styleId="Ttulo1">
    <w:name w:val="heading 1"/>
    <w:basedOn w:val="Normal"/>
    <w:next w:val="Normal"/>
    <w:link w:val="Ttulo1Car"/>
    <w:uiPriority w:val="9"/>
    <w:qFormat/>
    <w:rsid w:val="00EA589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F6211B"/>
    <w:pPr>
      <w:widowControl/>
      <w:spacing w:before="100" w:beforeAutospacing="1" w:after="100" w:afterAutospacing="1"/>
      <w:outlineLvl w:val="1"/>
    </w:pPr>
    <w:rPr>
      <w:b/>
      <w:bCs/>
      <w:color w:val="auto"/>
      <w:sz w:val="36"/>
      <w:szCs w:val="36"/>
    </w:rPr>
  </w:style>
  <w:style w:type="paragraph" w:styleId="Ttulo3">
    <w:name w:val="heading 3"/>
    <w:basedOn w:val="Normal"/>
    <w:link w:val="Ttulo3Car"/>
    <w:uiPriority w:val="9"/>
    <w:qFormat/>
    <w:rsid w:val="00F6211B"/>
    <w:pPr>
      <w:widowControl/>
      <w:spacing w:before="100" w:beforeAutospacing="1" w:after="100" w:afterAutospacing="1"/>
      <w:outlineLvl w:val="2"/>
    </w:pPr>
    <w:rPr>
      <w:b/>
      <w:bCs/>
      <w:color w:val="auto"/>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306F11"/>
  </w:style>
  <w:style w:type="paragraph" w:styleId="Piedepgina">
    <w:name w:val="footer"/>
    <w:basedOn w:val="Normal"/>
    <w:link w:val="Piedepgina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306F11"/>
  </w:style>
  <w:style w:type="paragraph" w:styleId="Textodeglobo">
    <w:name w:val="Balloon Text"/>
    <w:basedOn w:val="Normal"/>
    <w:link w:val="TextodegloboCar"/>
    <w:uiPriority w:val="99"/>
    <w:semiHidden/>
    <w:unhideWhenUsed/>
    <w:rsid w:val="00306F11"/>
    <w:pPr>
      <w:widowControl/>
    </w:pPr>
    <w:rPr>
      <w:rFonts w:ascii="Tahoma" w:eastAsiaTheme="minorHAnsi" w:hAnsi="Tahoma" w:cs="Tahoma"/>
      <w:color w:val="auto"/>
      <w:sz w:val="16"/>
      <w:szCs w:val="16"/>
      <w:lang w:eastAsia="en-US"/>
    </w:rPr>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styleId="Hipervnculo">
    <w:name w:val="Hyperlink"/>
    <w:basedOn w:val="Fuentedeprrafopredeter"/>
    <w:uiPriority w:val="99"/>
    <w:unhideWhenUsed/>
    <w:rsid w:val="00306F11"/>
    <w:rPr>
      <w:color w:val="0000FF" w:themeColor="hyperlink"/>
      <w:u w:val="single"/>
    </w:rPr>
  </w:style>
  <w:style w:type="character" w:styleId="Textoennegrita">
    <w:name w:val="Strong"/>
    <w:basedOn w:val="Fuentedeprrafopredeter"/>
    <w:uiPriority w:val="22"/>
    <w:qFormat/>
    <w:rsid w:val="00306F11"/>
    <w:rPr>
      <w:b/>
      <w:bCs/>
    </w:rPr>
  </w:style>
  <w:style w:type="paragraph" w:customStyle="1" w:styleId="Default">
    <w:name w:val="Default"/>
    <w:rsid w:val="00306F11"/>
    <w:pPr>
      <w:autoSpaceDE w:val="0"/>
      <w:autoSpaceDN w:val="0"/>
      <w:adjustRightInd w:val="0"/>
      <w:spacing w:after="0" w:line="240" w:lineRule="auto"/>
    </w:pPr>
    <w:rPr>
      <w:rFonts w:ascii="Calibri" w:eastAsia="Times New Roman" w:hAnsi="Calibri" w:cs="Calibri"/>
      <w:color w:val="000000"/>
      <w:sz w:val="24"/>
      <w:szCs w:val="24"/>
      <w:lang w:eastAsia="es-AR"/>
    </w:rPr>
  </w:style>
  <w:style w:type="character" w:customStyle="1" w:styleId="im">
    <w:name w:val="im"/>
    <w:basedOn w:val="Fuentedeprrafopredeter"/>
    <w:rsid w:val="00A765C7"/>
  </w:style>
  <w:style w:type="paragraph" w:styleId="NormalWeb">
    <w:name w:val="Normal (Web)"/>
    <w:basedOn w:val="Normal"/>
    <w:uiPriority w:val="99"/>
    <w:unhideWhenUsed/>
    <w:rsid w:val="00A765C7"/>
    <w:pPr>
      <w:widowControl/>
      <w:spacing w:before="100" w:beforeAutospacing="1" w:after="100" w:afterAutospacing="1"/>
    </w:pPr>
    <w:rPr>
      <w:color w:val="auto"/>
    </w:rPr>
  </w:style>
  <w:style w:type="character" w:styleId="nfasis">
    <w:name w:val="Emphasis"/>
    <w:basedOn w:val="Fuentedeprrafopredeter"/>
    <w:uiPriority w:val="20"/>
    <w:qFormat/>
    <w:rsid w:val="00C909F8"/>
    <w:rPr>
      <w:i/>
      <w:iCs/>
    </w:rPr>
  </w:style>
  <w:style w:type="paragraph" w:styleId="Prrafodelista">
    <w:name w:val="List Paragraph"/>
    <w:basedOn w:val="Normal"/>
    <w:qFormat/>
    <w:rsid w:val="00E20838"/>
    <w:pPr>
      <w:ind w:left="720"/>
      <w:contextualSpacing/>
    </w:pPr>
  </w:style>
  <w:style w:type="character" w:customStyle="1" w:styleId="Ttulo2Car">
    <w:name w:val="Título 2 Car"/>
    <w:basedOn w:val="Fuentedeprrafopredeter"/>
    <w:link w:val="Ttul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F6211B"/>
    <w:rPr>
      <w:rFonts w:ascii="Times New Roman" w:eastAsia="Times New Roman" w:hAnsi="Times New Roman" w:cs="Times New Roman"/>
      <w:b/>
      <w:bCs/>
      <w:sz w:val="27"/>
      <w:szCs w:val="27"/>
      <w:lang w:eastAsia="es-AR"/>
    </w:rPr>
  </w:style>
  <w:style w:type="character" w:customStyle="1" w:styleId="Ninguno">
    <w:name w:val="Ninguno"/>
    <w:rsid w:val="00150CD6"/>
    <w:rPr>
      <w:lang w:val="es-ES_tradnl"/>
    </w:rPr>
  </w:style>
  <w:style w:type="paragraph" w:customStyle="1" w:styleId="Cuerpo">
    <w:name w:val="Cuerpo"/>
    <w:rsid w:val="00DB3935"/>
    <w:pPr>
      <w:pBdr>
        <w:top w:val="nil"/>
        <w:left w:val="nil"/>
        <w:bottom w:val="nil"/>
        <w:right w:val="nil"/>
        <w:between w:val="nil"/>
        <w:bar w:val="nil"/>
      </w:pBdr>
    </w:pPr>
    <w:rPr>
      <w:rFonts w:ascii="Calibri" w:eastAsia="Calibri" w:hAnsi="Calibri" w:cs="Calibri"/>
      <w:color w:val="000000"/>
      <w:u w:color="000000"/>
      <w:bdr w:val="nil"/>
      <w:lang w:val="es-ES_tradnl" w:eastAsia="pt-BR"/>
    </w:rPr>
  </w:style>
  <w:style w:type="character" w:customStyle="1" w:styleId="EnlacedeInternet">
    <w:name w:val="Enlace de Internet"/>
    <w:basedOn w:val="Fuentedeprrafopredeter"/>
    <w:uiPriority w:val="99"/>
    <w:unhideWhenUsed/>
    <w:rsid w:val="00580068"/>
    <w:rPr>
      <w:color w:val="0000FF"/>
      <w:u w:val="single"/>
    </w:rPr>
  </w:style>
  <w:style w:type="paragraph" w:customStyle="1" w:styleId="Cuerpodetexto">
    <w:name w:val="Cuerpo de texto"/>
    <w:basedOn w:val="Normal"/>
    <w:rsid w:val="00580068"/>
    <w:pPr>
      <w:suppressAutoHyphens/>
      <w:spacing w:after="140" w:line="288" w:lineRule="auto"/>
      <w:textAlignment w:val="baseline"/>
    </w:pPr>
    <w:rPr>
      <w:rFonts w:ascii="Liberation Serif" w:eastAsia="Droid Sans Fallback" w:hAnsi="Liberation Serif" w:cs="FreeSans"/>
      <w:color w:val="00000A"/>
      <w:lang w:eastAsia="zh-CN" w:bidi="hi-IN"/>
    </w:rPr>
  </w:style>
  <w:style w:type="character" w:customStyle="1" w:styleId="il">
    <w:name w:val="il"/>
    <w:basedOn w:val="Fuentedeprrafopredeter"/>
    <w:rsid w:val="00A16E79"/>
  </w:style>
  <w:style w:type="character" w:customStyle="1" w:styleId="Hyperlink0">
    <w:name w:val="Hyperlink.0"/>
    <w:basedOn w:val="Ninguno"/>
    <w:rsid w:val="00E87625"/>
    <w:rPr>
      <w:rFonts w:ascii="Calibri" w:eastAsia="Calibri" w:hAnsi="Calibri" w:cs="Calibri"/>
      <w:color w:val="0000FF"/>
      <w:u w:val="single" w:color="0000FF"/>
      <w:lang w:val="es-ES_tradnl"/>
    </w:rPr>
  </w:style>
  <w:style w:type="numbering" w:customStyle="1" w:styleId="Estiloimportado1">
    <w:name w:val="Estilo importado 1"/>
    <w:rsid w:val="00E87625"/>
    <w:pPr>
      <w:numPr>
        <w:numId w:val="10"/>
      </w:numPr>
    </w:pPr>
  </w:style>
  <w:style w:type="numbering" w:customStyle="1" w:styleId="Estiloimportado2">
    <w:name w:val="Estilo importado 2"/>
    <w:rsid w:val="00E87625"/>
    <w:pPr>
      <w:numPr>
        <w:numId w:val="13"/>
      </w:numPr>
    </w:pPr>
  </w:style>
  <w:style w:type="character" w:customStyle="1" w:styleId="Ttulo1Car">
    <w:name w:val="Título 1 Car"/>
    <w:basedOn w:val="Fuentedeprrafopredeter"/>
    <w:link w:val="Ttulo1"/>
    <w:uiPriority w:val="9"/>
    <w:rsid w:val="00EA5898"/>
    <w:rPr>
      <w:rFonts w:asciiTheme="majorHAnsi" w:eastAsiaTheme="majorEastAsia" w:hAnsiTheme="majorHAnsi" w:cstheme="majorBidi"/>
      <w:b/>
      <w:bCs/>
      <w:color w:val="365F91" w:themeColor="accent1" w:themeShade="BF"/>
      <w:sz w:val="28"/>
      <w:szCs w:val="28"/>
      <w:lang w:eastAsia="es-A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pacing w:after="0" w:line="240" w:lineRule="auto"/>
    </w:pPr>
    <w:rPr>
      <w:rFonts w:ascii="Times New Roman" w:eastAsia="Times New Roman" w:hAnsi="Times New Roman" w:cs="Times New Roman"/>
      <w:color w:val="000000"/>
      <w:sz w:val="24"/>
      <w:szCs w:val="24"/>
      <w:lang w:eastAsia="es-AR"/>
    </w:rPr>
  </w:style>
  <w:style w:type="paragraph" w:styleId="Ttulo1">
    <w:name w:val="heading 1"/>
    <w:basedOn w:val="Normal"/>
    <w:next w:val="Normal"/>
    <w:link w:val="Ttulo1Car"/>
    <w:uiPriority w:val="9"/>
    <w:qFormat/>
    <w:rsid w:val="00EA589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F6211B"/>
    <w:pPr>
      <w:widowControl/>
      <w:spacing w:before="100" w:beforeAutospacing="1" w:after="100" w:afterAutospacing="1"/>
      <w:outlineLvl w:val="1"/>
    </w:pPr>
    <w:rPr>
      <w:b/>
      <w:bCs/>
      <w:color w:val="auto"/>
      <w:sz w:val="36"/>
      <w:szCs w:val="36"/>
    </w:rPr>
  </w:style>
  <w:style w:type="paragraph" w:styleId="Ttulo3">
    <w:name w:val="heading 3"/>
    <w:basedOn w:val="Normal"/>
    <w:link w:val="Ttulo3Car"/>
    <w:uiPriority w:val="9"/>
    <w:qFormat/>
    <w:rsid w:val="00F6211B"/>
    <w:pPr>
      <w:widowControl/>
      <w:spacing w:before="100" w:beforeAutospacing="1" w:after="100" w:afterAutospacing="1"/>
      <w:outlineLvl w:val="2"/>
    </w:pPr>
    <w:rPr>
      <w:b/>
      <w:bCs/>
      <w:color w:val="auto"/>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306F11"/>
  </w:style>
  <w:style w:type="paragraph" w:styleId="Piedepgina">
    <w:name w:val="footer"/>
    <w:basedOn w:val="Normal"/>
    <w:link w:val="Piedepgina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306F11"/>
  </w:style>
  <w:style w:type="paragraph" w:styleId="Textodeglobo">
    <w:name w:val="Balloon Text"/>
    <w:basedOn w:val="Normal"/>
    <w:link w:val="TextodegloboCar"/>
    <w:uiPriority w:val="99"/>
    <w:semiHidden/>
    <w:unhideWhenUsed/>
    <w:rsid w:val="00306F11"/>
    <w:pPr>
      <w:widowControl/>
    </w:pPr>
    <w:rPr>
      <w:rFonts w:ascii="Tahoma" w:eastAsiaTheme="minorHAnsi" w:hAnsi="Tahoma" w:cs="Tahoma"/>
      <w:color w:val="auto"/>
      <w:sz w:val="16"/>
      <w:szCs w:val="16"/>
      <w:lang w:eastAsia="en-US"/>
    </w:rPr>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styleId="Hipervnculo">
    <w:name w:val="Hyperlink"/>
    <w:basedOn w:val="Fuentedeprrafopredeter"/>
    <w:uiPriority w:val="99"/>
    <w:unhideWhenUsed/>
    <w:rsid w:val="00306F11"/>
    <w:rPr>
      <w:color w:val="0000FF" w:themeColor="hyperlink"/>
      <w:u w:val="single"/>
    </w:rPr>
  </w:style>
  <w:style w:type="character" w:styleId="Textoennegrita">
    <w:name w:val="Strong"/>
    <w:basedOn w:val="Fuentedeprrafopredeter"/>
    <w:uiPriority w:val="22"/>
    <w:qFormat/>
    <w:rsid w:val="00306F11"/>
    <w:rPr>
      <w:b/>
      <w:bCs/>
    </w:rPr>
  </w:style>
  <w:style w:type="paragraph" w:customStyle="1" w:styleId="Default">
    <w:name w:val="Default"/>
    <w:rsid w:val="00306F11"/>
    <w:pPr>
      <w:autoSpaceDE w:val="0"/>
      <w:autoSpaceDN w:val="0"/>
      <w:adjustRightInd w:val="0"/>
      <w:spacing w:after="0" w:line="240" w:lineRule="auto"/>
    </w:pPr>
    <w:rPr>
      <w:rFonts w:ascii="Calibri" w:eastAsia="Times New Roman" w:hAnsi="Calibri" w:cs="Calibri"/>
      <w:color w:val="000000"/>
      <w:sz w:val="24"/>
      <w:szCs w:val="24"/>
      <w:lang w:eastAsia="es-AR"/>
    </w:rPr>
  </w:style>
  <w:style w:type="character" w:customStyle="1" w:styleId="im">
    <w:name w:val="im"/>
    <w:basedOn w:val="Fuentedeprrafopredeter"/>
    <w:rsid w:val="00A765C7"/>
  </w:style>
  <w:style w:type="paragraph" w:styleId="NormalWeb">
    <w:name w:val="Normal (Web)"/>
    <w:basedOn w:val="Normal"/>
    <w:uiPriority w:val="99"/>
    <w:unhideWhenUsed/>
    <w:rsid w:val="00A765C7"/>
    <w:pPr>
      <w:widowControl/>
      <w:spacing w:before="100" w:beforeAutospacing="1" w:after="100" w:afterAutospacing="1"/>
    </w:pPr>
    <w:rPr>
      <w:color w:val="auto"/>
    </w:rPr>
  </w:style>
  <w:style w:type="character" w:styleId="nfasis">
    <w:name w:val="Emphasis"/>
    <w:basedOn w:val="Fuentedeprrafopredeter"/>
    <w:uiPriority w:val="20"/>
    <w:qFormat/>
    <w:rsid w:val="00C909F8"/>
    <w:rPr>
      <w:i/>
      <w:iCs/>
    </w:rPr>
  </w:style>
  <w:style w:type="paragraph" w:styleId="Prrafodelista">
    <w:name w:val="List Paragraph"/>
    <w:basedOn w:val="Normal"/>
    <w:qFormat/>
    <w:rsid w:val="00E20838"/>
    <w:pPr>
      <w:ind w:left="720"/>
      <w:contextualSpacing/>
    </w:pPr>
  </w:style>
  <w:style w:type="character" w:customStyle="1" w:styleId="Ttulo2Car">
    <w:name w:val="Título 2 Car"/>
    <w:basedOn w:val="Fuentedeprrafopredeter"/>
    <w:link w:val="Ttul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F6211B"/>
    <w:rPr>
      <w:rFonts w:ascii="Times New Roman" w:eastAsia="Times New Roman" w:hAnsi="Times New Roman" w:cs="Times New Roman"/>
      <w:b/>
      <w:bCs/>
      <w:sz w:val="27"/>
      <w:szCs w:val="27"/>
      <w:lang w:eastAsia="es-AR"/>
    </w:rPr>
  </w:style>
  <w:style w:type="character" w:customStyle="1" w:styleId="Ninguno">
    <w:name w:val="Ninguno"/>
    <w:rsid w:val="00150CD6"/>
    <w:rPr>
      <w:lang w:val="es-ES_tradnl"/>
    </w:rPr>
  </w:style>
  <w:style w:type="paragraph" w:customStyle="1" w:styleId="Cuerpo">
    <w:name w:val="Cuerpo"/>
    <w:rsid w:val="00DB3935"/>
    <w:pPr>
      <w:pBdr>
        <w:top w:val="nil"/>
        <w:left w:val="nil"/>
        <w:bottom w:val="nil"/>
        <w:right w:val="nil"/>
        <w:between w:val="nil"/>
        <w:bar w:val="nil"/>
      </w:pBdr>
    </w:pPr>
    <w:rPr>
      <w:rFonts w:ascii="Calibri" w:eastAsia="Calibri" w:hAnsi="Calibri" w:cs="Calibri"/>
      <w:color w:val="000000"/>
      <w:u w:color="000000"/>
      <w:bdr w:val="nil"/>
      <w:lang w:val="es-ES_tradnl" w:eastAsia="pt-BR"/>
    </w:rPr>
  </w:style>
  <w:style w:type="character" w:customStyle="1" w:styleId="EnlacedeInternet">
    <w:name w:val="Enlace de Internet"/>
    <w:basedOn w:val="Fuentedeprrafopredeter"/>
    <w:uiPriority w:val="99"/>
    <w:unhideWhenUsed/>
    <w:rsid w:val="00580068"/>
    <w:rPr>
      <w:color w:val="0000FF"/>
      <w:u w:val="single"/>
    </w:rPr>
  </w:style>
  <w:style w:type="paragraph" w:customStyle="1" w:styleId="Cuerpodetexto">
    <w:name w:val="Cuerpo de texto"/>
    <w:basedOn w:val="Normal"/>
    <w:rsid w:val="00580068"/>
    <w:pPr>
      <w:suppressAutoHyphens/>
      <w:spacing w:after="140" w:line="288" w:lineRule="auto"/>
      <w:textAlignment w:val="baseline"/>
    </w:pPr>
    <w:rPr>
      <w:rFonts w:ascii="Liberation Serif" w:eastAsia="Droid Sans Fallback" w:hAnsi="Liberation Serif" w:cs="FreeSans"/>
      <w:color w:val="00000A"/>
      <w:lang w:eastAsia="zh-CN" w:bidi="hi-IN"/>
    </w:rPr>
  </w:style>
  <w:style w:type="character" w:customStyle="1" w:styleId="il">
    <w:name w:val="il"/>
    <w:basedOn w:val="Fuentedeprrafopredeter"/>
    <w:rsid w:val="00A16E79"/>
  </w:style>
  <w:style w:type="character" w:customStyle="1" w:styleId="Hyperlink0">
    <w:name w:val="Hyperlink.0"/>
    <w:basedOn w:val="Ninguno"/>
    <w:rsid w:val="00E87625"/>
    <w:rPr>
      <w:rFonts w:ascii="Calibri" w:eastAsia="Calibri" w:hAnsi="Calibri" w:cs="Calibri"/>
      <w:color w:val="0000FF"/>
      <w:u w:val="single" w:color="0000FF"/>
      <w:lang w:val="es-ES_tradnl"/>
    </w:rPr>
  </w:style>
  <w:style w:type="numbering" w:customStyle="1" w:styleId="Estiloimportado1">
    <w:name w:val="Estilo importado 1"/>
    <w:rsid w:val="00E87625"/>
    <w:pPr>
      <w:numPr>
        <w:numId w:val="10"/>
      </w:numPr>
    </w:pPr>
  </w:style>
  <w:style w:type="numbering" w:customStyle="1" w:styleId="Estiloimportado2">
    <w:name w:val="Estilo importado 2"/>
    <w:rsid w:val="00E87625"/>
    <w:pPr>
      <w:numPr>
        <w:numId w:val="13"/>
      </w:numPr>
    </w:pPr>
  </w:style>
  <w:style w:type="character" w:customStyle="1" w:styleId="Ttulo1Car">
    <w:name w:val="Título 1 Car"/>
    <w:basedOn w:val="Fuentedeprrafopredeter"/>
    <w:link w:val="Ttulo1"/>
    <w:uiPriority w:val="9"/>
    <w:rsid w:val="00EA5898"/>
    <w:rPr>
      <w:rFonts w:asciiTheme="majorHAnsi" w:eastAsiaTheme="majorEastAsia" w:hAnsiTheme="majorHAnsi" w:cstheme="majorBidi"/>
      <w:b/>
      <w:bCs/>
      <w:color w:val="365F91" w:themeColor="accent1" w:themeShade="BF"/>
      <w:sz w:val="28"/>
      <w:szCs w:val="28"/>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530594">
      <w:bodyDiv w:val="1"/>
      <w:marLeft w:val="0"/>
      <w:marRight w:val="0"/>
      <w:marTop w:val="0"/>
      <w:marBottom w:val="0"/>
      <w:divBdr>
        <w:top w:val="none" w:sz="0" w:space="0" w:color="auto"/>
        <w:left w:val="none" w:sz="0" w:space="0" w:color="auto"/>
        <w:bottom w:val="none" w:sz="0" w:space="0" w:color="auto"/>
        <w:right w:val="none" w:sz="0" w:space="0" w:color="auto"/>
      </w:divBdr>
    </w:div>
    <w:div w:id="180776181">
      <w:bodyDiv w:val="1"/>
      <w:marLeft w:val="0"/>
      <w:marRight w:val="0"/>
      <w:marTop w:val="0"/>
      <w:marBottom w:val="0"/>
      <w:divBdr>
        <w:top w:val="none" w:sz="0" w:space="0" w:color="auto"/>
        <w:left w:val="none" w:sz="0" w:space="0" w:color="auto"/>
        <w:bottom w:val="none" w:sz="0" w:space="0" w:color="auto"/>
        <w:right w:val="none" w:sz="0" w:space="0" w:color="auto"/>
      </w:divBdr>
    </w:div>
    <w:div w:id="339554100">
      <w:bodyDiv w:val="1"/>
      <w:marLeft w:val="0"/>
      <w:marRight w:val="0"/>
      <w:marTop w:val="0"/>
      <w:marBottom w:val="0"/>
      <w:divBdr>
        <w:top w:val="none" w:sz="0" w:space="0" w:color="auto"/>
        <w:left w:val="none" w:sz="0" w:space="0" w:color="auto"/>
        <w:bottom w:val="none" w:sz="0" w:space="0" w:color="auto"/>
        <w:right w:val="none" w:sz="0" w:space="0" w:color="auto"/>
      </w:divBdr>
    </w:div>
    <w:div w:id="369693611">
      <w:bodyDiv w:val="1"/>
      <w:marLeft w:val="0"/>
      <w:marRight w:val="0"/>
      <w:marTop w:val="0"/>
      <w:marBottom w:val="0"/>
      <w:divBdr>
        <w:top w:val="none" w:sz="0" w:space="0" w:color="auto"/>
        <w:left w:val="none" w:sz="0" w:space="0" w:color="auto"/>
        <w:bottom w:val="none" w:sz="0" w:space="0" w:color="auto"/>
        <w:right w:val="none" w:sz="0" w:space="0" w:color="auto"/>
      </w:divBdr>
    </w:div>
    <w:div w:id="611522033">
      <w:bodyDiv w:val="1"/>
      <w:marLeft w:val="0"/>
      <w:marRight w:val="0"/>
      <w:marTop w:val="0"/>
      <w:marBottom w:val="0"/>
      <w:divBdr>
        <w:top w:val="none" w:sz="0" w:space="0" w:color="auto"/>
        <w:left w:val="none" w:sz="0" w:space="0" w:color="auto"/>
        <w:bottom w:val="none" w:sz="0" w:space="0" w:color="auto"/>
        <w:right w:val="none" w:sz="0" w:space="0" w:color="auto"/>
      </w:divBdr>
      <w:divsChild>
        <w:div w:id="439182274">
          <w:marLeft w:val="0"/>
          <w:marRight w:val="0"/>
          <w:marTop w:val="0"/>
          <w:marBottom w:val="0"/>
          <w:divBdr>
            <w:top w:val="none" w:sz="0" w:space="0" w:color="auto"/>
            <w:left w:val="none" w:sz="0" w:space="0" w:color="auto"/>
            <w:bottom w:val="none" w:sz="0" w:space="0" w:color="auto"/>
            <w:right w:val="none" w:sz="0" w:space="0" w:color="auto"/>
          </w:divBdr>
        </w:div>
      </w:divsChild>
    </w:div>
    <w:div w:id="695079927">
      <w:bodyDiv w:val="1"/>
      <w:marLeft w:val="0"/>
      <w:marRight w:val="0"/>
      <w:marTop w:val="0"/>
      <w:marBottom w:val="0"/>
      <w:divBdr>
        <w:top w:val="none" w:sz="0" w:space="0" w:color="auto"/>
        <w:left w:val="none" w:sz="0" w:space="0" w:color="auto"/>
        <w:bottom w:val="none" w:sz="0" w:space="0" w:color="auto"/>
        <w:right w:val="none" w:sz="0" w:space="0" w:color="auto"/>
      </w:divBdr>
    </w:div>
    <w:div w:id="744836293">
      <w:bodyDiv w:val="1"/>
      <w:marLeft w:val="0"/>
      <w:marRight w:val="0"/>
      <w:marTop w:val="0"/>
      <w:marBottom w:val="0"/>
      <w:divBdr>
        <w:top w:val="none" w:sz="0" w:space="0" w:color="auto"/>
        <w:left w:val="none" w:sz="0" w:space="0" w:color="auto"/>
        <w:bottom w:val="none" w:sz="0" w:space="0" w:color="auto"/>
        <w:right w:val="none" w:sz="0" w:space="0" w:color="auto"/>
      </w:divBdr>
    </w:div>
    <w:div w:id="746461670">
      <w:bodyDiv w:val="1"/>
      <w:marLeft w:val="0"/>
      <w:marRight w:val="0"/>
      <w:marTop w:val="0"/>
      <w:marBottom w:val="0"/>
      <w:divBdr>
        <w:top w:val="none" w:sz="0" w:space="0" w:color="auto"/>
        <w:left w:val="none" w:sz="0" w:space="0" w:color="auto"/>
        <w:bottom w:val="none" w:sz="0" w:space="0" w:color="auto"/>
        <w:right w:val="none" w:sz="0" w:space="0" w:color="auto"/>
      </w:divBdr>
    </w:div>
    <w:div w:id="905603609">
      <w:bodyDiv w:val="1"/>
      <w:marLeft w:val="0"/>
      <w:marRight w:val="0"/>
      <w:marTop w:val="0"/>
      <w:marBottom w:val="0"/>
      <w:divBdr>
        <w:top w:val="none" w:sz="0" w:space="0" w:color="auto"/>
        <w:left w:val="none" w:sz="0" w:space="0" w:color="auto"/>
        <w:bottom w:val="none" w:sz="0" w:space="0" w:color="auto"/>
        <w:right w:val="none" w:sz="0" w:space="0" w:color="auto"/>
      </w:divBdr>
    </w:div>
    <w:div w:id="978846993">
      <w:bodyDiv w:val="1"/>
      <w:marLeft w:val="0"/>
      <w:marRight w:val="0"/>
      <w:marTop w:val="0"/>
      <w:marBottom w:val="0"/>
      <w:divBdr>
        <w:top w:val="none" w:sz="0" w:space="0" w:color="auto"/>
        <w:left w:val="none" w:sz="0" w:space="0" w:color="auto"/>
        <w:bottom w:val="none" w:sz="0" w:space="0" w:color="auto"/>
        <w:right w:val="none" w:sz="0" w:space="0" w:color="auto"/>
      </w:divBdr>
    </w:div>
    <w:div w:id="1155800478">
      <w:bodyDiv w:val="1"/>
      <w:marLeft w:val="0"/>
      <w:marRight w:val="0"/>
      <w:marTop w:val="0"/>
      <w:marBottom w:val="0"/>
      <w:divBdr>
        <w:top w:val="none" w:sz="0" w:space="0" w:color="auto"/>
        <w:left w:val="none" w:sz="0" w:space="0" w:color="auto"/>
        <w:bottom w:val="none" w:sz="0" w:space="0" w:color="auto"/>
        <w:right w:val="none" w:sz="0" w:space="0" w:color="auto"/>
      </w:divBdr>
    </w:div>
    <w:div w:id="1246456538">
      <w:bodyDiv w:val="1"/>
      <w:marLeft w:val="0"/>
      <w:marRight w:val="0"/>
      <w:marTop w:val="0"/>
      <w:marBottom w:val="0"/>
      <w:divBdr>
        <w:top w:val="none" w:sz="0" w:space="0" w:color="auto"/>
        <w:left w:val="none" w:sz="0" w:space="0" w:color="auto"/>
        <w:bottom w:val="none" w:sz="0" w:space="0" w:color="auto"/>
        <w:right w:val="none" w:sz="0" w:space="0" w:color="auto"/>
      </w:divBdr>
    </w:div>
    <w:div w:id="1379083161">
      <w:bodyDiv w:val="1"/>
      <w:marLeft w:val="0"/>
      <w:marRight w:val="0"/>
      <w:marTop w:val="0"/>
      <w:marBottom w:val="0"/>
      <w:divBdr>
        <w:top w:val="none" w:sz="0" w:space="0" w:color="auto"/>
        <w:left w:val="none" w:sz="0" w:space="0" w:color="auto"/>
        <w:bottom w:val="none" w:sz="0" w:space="0" w:color="auto"/>
        <w:right w:val="none" w:sz="0" w:space="0" w:color="auto"/>
      </w:divBdr>
    </w:div>
    <w:div w:id="1424375836">
      <w:bodyDiv w:val="1"/>
      <w:marLeft w:val="0"/>
      <w:marRight w:val="0"/>
      <w:marTop w:val="0"/>
      <w:marBottom w:val="0"/>
      <w:divBdr>
        <w:top w:val="none" w:sz="0" w:space="0" w:color="auto"/>
        <w:left w:val="none" w:sz="0" w:space="0" w:color="auto"/>
        <w:bottom w:val="none" w:sz="0" w:space="0" w:color="auto"/>
        <w:right w:val="none" w:sz="0" w:space="0" w:color="auto"/>
      </w:divBdr>
    </w:div>
    <w:div w:id="1742678910">
      <w:bodyDiv w:val="1"/>
      <w:marLeft w:val="0"/>
      <w:marRight w:val="0"/>
      <w:marTop w:val="0"/>
      <w:marBottom w:val="0"/>
      <w:divBdr>
        <w:top w:val="none" w:sz="0" w:space="0" w:color="auto"/>
        <w:left w:val="none" w:sz="0" w:space="0" w:color="auto"/>
        <w:bottom w:val="none" w:sz="0" w:space="0" w:color="auto"/>
        <w:right w:val="none" w:sz="0" w:space="0" w:color="auto"/>
      </w:divBdr>
    </w:div>
    <w:div w:id="1964841796">
      <w:bodyDiv w:val="1"/>
      <w:marLeft w:val="0"/>
      <w:marRight w:val="0"/>
      <w:marTop w:val="0"/>
      <w:marBottom w:val="0"/>
      <w:divBdr>
        <w:top w:val="none" w:sz="0" w:space="0" w:color="auto"/>
        <w:left w:val="none" w:sz="0" w:space="0" w:color="auto"/>
        <w:bottom w:val="none" w:sz="0" w:space="0" w:color="auto"/>
        <w:right w:val="none" w:sz="0" w:space="0" w:color="auto"/>
      </w:divBdr>
    </w:div>
    <w:div w:id="2125463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E08707-F815-4AE0-B8D3-D0E52AABD2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1303</Words>
  <Characters>7171</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Agustina</dc:creator>
  <cp:lastModifiedBy>Guillermo Bataglia</cp:lastModifiedBy>
  <cp:revision>9</cp:revision>
  <cp:lastPrinted>2019-04-22T17:05:00Z</cp:lastPrinted>
  <dcterms:created xsi:type="dcterms:W3CDTF">2019-06-14T12:01:00Z</dcterms:created>
  <dcterms:modified xsi:type="dcterms:W3CDTF">2019-06-23T18:14:00Z</dcterms:modified>
</cp:coreProperties>
</file>